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185B9" w14:textId="77777777" w:rsidR="00240D54" w:rsidRDefault="00240D54" w:rsidP="00240D54">
      <w:pPr>
        <w:pStyle w:val="Heading2"/>
        <w:spacing w:line="251" w:lineRule="exact"/>
        <w:ind w:right="217"/>
      </w:pPr>
      <w:r>
        <w:t>Attachment</w:t>
      </w:r>
      <w:r>
        <w:rPr>
          <w:spacing w:val="-5"/>
        </w:rPr>
        <w:t xml:space="preserve"> </w:t>
      </w:r>
      <w:r>
        <w:t>2</w:t>
      </w:r>
      <w:r>
        <w:rPr>
          <w:spacing w:val="-5"/>
        </w:rPr>
        <w:t xml:space="preserve"> </w:t>
      </w:r>
      <w:r>
        <w:t>to</w:t>
      </w:r>
      <w:r>
        <w:rPr>
          <w:spacing w:val="-5"/>
        </w:rPr>
        <w:t xml:space="preserve"> </w:t>
      </w:r>
      <w:r>
        <w:t>the</w:t>
      </w:r>
      <w:r>
        <w:rPr>
          <w:spacing w:val="-5"/>
        </w:rPr>
        <w:t xml:space="preserve"> </w:t>
      </w:r>
      <w:r>
        <w:t>Application</w:t>
      </w:r>
      <w:r>
        <w:rPr>
          <w:spacing w:val="-5"/>
        </w:rPr>
        <w:t xml:space="preserve"> </w:t>
      </w:r>
      <w:r>
        <w:t>to</w:t>
      </w:r>
      <w:r>
        <w:rPr>
          <w:spacing w:val="-5"/>
        </w:rPr>
        <w:t xml:space="preserve"> </w:t>
      </w:r>
      <w:r>
        <w:t>Tender</w:t>
      </w:r>
      <w:r>
        <w:rPr>
          <w:spacing w:val="-5"/>
        </w:rPr>
        <w:t xml:space="preserve"> </w:t>
      </w:r>
      <w:r>
        <w:rPr>
          <w:spacing w:val="-2"/>
        </w:rPr>
        <w:t>Shares:</w:t>
      </w:r>
    </w:p>
    <w:p w14:paraId="33740C82" w14:textId="77777777" w:rsidR="00240D54" w:rsidRDefault="00240D54" w:rsidP="00240D54">
      <w:pPr>
        <w:spacing w:line="251" w:lineRule="exact"/>
        <w:ind w:right="218"/>
        <w:jc w:val="right"/>
        <w:rPr>
          <w:rFonts w:ascii="Arial"/>
          <w:b/>
          <w:i/>
        </w:rPr>
      </w:pPr>
      <w:r>
        <w:rPr>
          <w:rFonts w:ascii="Arial"/>
          <w:b/>
          <w:i/>
        </w:rPr>
        <w:t>Form</w:t>
      </w:r>
      <w:r>
        <w:rPr>
          <w:rFonts w:ascii="Arial"/>
          <w:b/>
          <w:i/>
          <w:spacing w:val="-5"/>
        </w:rPr>
        <w:t xml:space="preserve"> </w:t>
      </w:r>
      <w:r>
        <w:rPr>
          <w:rFonts w:ascii="Arial"/>
          <w:b/>
          <w:i/>
        </w:rPr>
        <w:t>of</w:t>
      </w:r>
      <w:r>
        <w:rPr>
          <w:rFonts w:ascii="Arial"/>
          <w:b/>
          <w:i/>
          <w:spacing w:val="-5"/>
        </w:rPr>
        <w:t xml:space="preserve"> </w:t>
      </w:r>
      <w:r>
        <w:rPr>
          <w:rFonts w:ascii="Arial"/>
          <w:b/>
          <w:i/>
        </w:rPr>
        <w:t>Irrevocable</w:t>
      </w:r>
      <w:r>
        <w:rPr>
          <w:rFonts w:ascii="Arial"/>
          <w:b/>
          <w:i/>
          <w:spacing w:val="-5"/>
        </w:rPr>
        <w:t xml:space="preserve"> </w:t>
      </w:r>
      <w:r>
        <w:rPr>
          <w:rFonts w:ascii="Arial"/>
          <w:b/>
          <w:i/>
        </w:rPr>
        <w:t>Power</w:t>
      </w:r>
      <w:r>
        <w:rPr>
          <w:rFonts w:ascii="Arial"/>
          <w:b/>
          <w:i/>
          <w:spacing w:val="-5"/>
        </w:rPr>
        <w:t xml:space="preserve"> </w:t>
      </w:r>
      <w:r>
        <w:rPr>
          <w:rFonts w:ascii="Arial"/>
          <w:b/>
          <w:i/>
        </w:rPr>
        <w:t>of</w:t>
      </w:r>
      <w:r>
        <w:rPr>
          <w:rFonts w:ascii="Arial"/>
          <w:b/>
          <w:i/>
          <w:spacing w:val="-4"/>
        </w:rPr>
        <w:t xml:space="preserve"> </w:t>
      </w:r>
      <w:r>
        <w:rPr>
          <w:rFonts w:ascii="Arial"/>
          <w:b/>
          <w:i/>
          <w:spacing w:val="-2"/>
        </w:rPr>
        <w:t>Attorney</w:t>
      </w:r>
    </w:p>
    <w:p w14:paraId="0610AC46" w14:textId="77777777" w:rsidR="00240D54" w:rsidRDefault="00240D54" w:rsidP="00240D54">
      <w:pPr>
        <w:pStyle w:val="BodyText"/>
        <w:spacing w:before="2"/>
        <w:rPr>
          <w:rFonts w:ascii="Arial"/>
          <w:b/>
          <w:i/>
          <w:sz w:val="22"/>
        </w:rPr>
      </w:pPr>
    </w:p>
    <w:p w14:paraId="48ADB320" w14:textId="77777777" w:rsidR="00240D54" w:rsidRDefault="00240D54" w:rsidP="00240D54">
      <w:pPr>
        <w:tabs>
          <w:tab w:val="left" w:pos="3699"/>
        </w:tabs>
        <w:spacing w:before="1"/>
        <w:ind w:left="100"/>
      </w:pPr>
      <w:r>
        <w:t>REPUBLIC</w:t>
      </w:r>
      <w:r>
        <w:rPr>
          <w:spacing w:val="-5"/>
        </w:rPr>
        <w:t xml:space="preserve"> </w:t>
      </w:r>
      <w:r>
        <w:t>OF</w:t>
      </w:r>
      <w:r>
        <w:rPr>
          <w:spacing w:val="-4"/>
        </w:rPr>
        <w:t xml:space="preserve"> </w:t>
      </w:r>
      <w:r>
        <w:t>THE</w:t>
      </w:r>
      <w:r>
        <w:rPr>
          <w:spacing w:val="-4"/>
        </w:rPr>
        <w:t xml:space="preserve"> </w:t>
      </w:r>
      <w:r>
        <w:rPr>
          <w:spacing w:val="-2"/>
        </w:rPr>
        <w:t>PHILIPPINES</w:t>
      </w:r>
      <w:r>
        <w:tab/>
      </w:r>
      <w:r>
        <w:rPr>
          <w:spacing w:val="-10"/>
        </w:rPr>
        <w:t>)</w:t>
      </w:r>
    </w:p>
    <w:p w14:paraId="4ABDA738" w14:textId="77777777" w:rsidR="00240D54" w:rsidRDefault="00240D54" w:rsidP="00240D54">
      <w:pPr>
        <w:tabs>
          <w:tab w:val="left" w:pos="3647"/>
        </w:tabs>
        <w:spacing w:before="1"/>
        <w:ind w:left="100"/>
      </w:pPr>
      <w:r>
        <w:rPr>
          <w:rFonts w:ascii="Times New Roman"/>
          <w:u w:val="single"/>
        </w:rPr>
        <w:tab/>
      </w:r>
      <w:r>
        <w:rPr>
          <w:rFonts w:ascii="Times New Roman"/>
        </w:rPr>
        <w:t xml:space="preserve"> </w:t>
      </w:r>
      <w:r>
        <w:t>) S.S.</w:t>
      </w:r>
    </w:p>
    <w:p w14:paraId="68C4EBF4" w14:textId="77777777" w:rsidR="00240D54" w:rsidRDefault="00240D54" w:rsidP="00240D54">
      <w:pPr>
        <w:pStyle w:val="BodyText"/>
        <w:rPr>
          <w:sz w:val="24"/>
        </w:rPr>
      </w:pPr>
    </w:p>
    <w:p w14:paraId="659CDCF6" w14:textId="77777777" w:rsidR="00240D54" w:rsidRDefault="00240D54" w:rsidP="00240D54">
      <w:pPr>
        <w:pStyle w:val="BodyText"/>
        <w:spacing w:before="11"/>
        <w:rPr>
          <w:sz w:val="19"/>
        </w:rPr>
      </w:pPr>
    </w:p>
    <w:p w14:paraId="4DD5A3BB" w14:textId="77777777" w:rsidR="00240D54" w:rsidRDefault="00240D54" w:rsidP="00240D54">
      <w:pPr>
        <w:pStyle w:val="Heading1"/>
        <w:ind w:right="117"/>
      </w:pPr>
      <w:r>
        <w:t>IRREVOCABLE</w:t>
      </w:r>
      <w:r>
        <w:rPr>
          <w:spacing w:val="-7"/>
        </w:rPr>
        <w:t xml:space="preserve"> </w:t>
      </w:r>
      <w:r>
        <w:t>SPECIAL</w:t>
      </w:r>
      <w:r>
        <w:rPr>
          <w:spacing w:val="-6"/>
        </w:rPr>
        <w:t xml:space="preserve"> </w:t>
      </w:r>
      <w:r>
        <w:t>POWER</w:t>
      </w:r>
      <w:r>
        <w:rPr>
          <w:spacing w:val="-6"/>
        </w:rPr>
        <w:t xml:space="preserve"> </w:t>
      </w:r>
      <w:r>
        <w:t>OF</w:t>
      </w:r>
      <w:r>
        <w:rPr>
          <w:spacing w:val="-6"/>
        </w:rPr>
        <w:t xml:space="preserve"> </w:t>
      </w:r>
      <w:r>
        <w:rPr>
          <w:spacing w:val="-2"/>
        </w:rPr>
        <w:t>ATTORNEY</w:t>
      </w:r>
    </w:p>
    <w:p w14:paraId="17F71906" w14:textId="77777777" w:rsidR="00240D54" w:rsidRDefault="00240D54" w:rsidP="00240D54">
      <w:pPr>
        <w:pStyle w:val="BodyText"/>
        <w:spacing w:before="9"/>
        <w:rPr>
          <w:rFonts w:ascii="Arial"/>
          <w:b/>
          <w:sz w:val="21"/>
        </w:rPr>
      </w:pPr>
    </w:p>
    <w:p w14:paraId="7D87B7B8" w14:textId="77777777" w:rsidR="00240D54" w:rsidRDefault="00240D54" w:rsidP="00240D54">
      <w:pPr>
        <w:spacing w:before="1"/>
        <w:ind w:left="100"/>
      </w:pPr>
      <w:r>
        <w:t>KNOW</w:t>
      </w:r>
      <w:r>
        <w:rPr>
          <w:spacing w:val="-4"/>
        </w:rPr>
        <w:t xml:space="preserve"> </w:t>
      </w:r>
      <w:r>
        <w:t>ALL</w:t>
      </w:r>
      <w:r>
        <w:rPr>
          <w:spacing w:val="-3"/>
        </w:rPr>
        <w:t xml:space="preserve"> </w:t>
      </w:r>
      <w:r>
        <w:t>MEN</w:t>
      </w:r>
      <w:r>
        <w:rPr>
          <w:spacing w:val="-4"/>
        </w:rPr>
        <w:t xml:space="preserve"> </w:t>
      </w:r>
      <w:r>
        <w:t>BY</w:t>
      </w:r>
      <w:r>
        <w:rPr>
          <w:spacing w:val="-3"/>
        </w:rPr>
        <w:t xml:space="preserve"> </w:t>
      </w:r>
      <w:r>
        <w:t>THESE</w:t>
      </w:r>
      <w:r>
        <w:rPr>
          <w:spacing w:val="-3"/>
        </w:rPr>
        <w:t xml:space="preserve"> </w:t>
      </w:r>
      <w:r>
        <w:rPr>
          <w:spacing w:val="-2"/>
        </w:rPr>
        <w:t>PRESENTS:</w:t>
      </w:r>
    </w:p>
    <w:p w14:paraId="5AA0050E" w14:textId="77777777" w:rsidR="00240D54" w:rsidRDefault="00240D54" w:rsidP="00240D54">
      <w:pPr>
        <w:pStyle w:val="BodyText"/>
        <w:spacing w:before="9"/>
        <w:rPr>
          <w:sz w:val="21"/>
        </w:rPr>
      </w:pPr>
    </w:p>
    <w:p w14:paraId="47EEC3A0" w14:textId="5A00216D" w:rsidR="00240D54" w:rsidRDefault="00240D54" w:rsidP="00240D54">
      <w:pPr>
        <w:tabs>
          <w:tab w:val="left" w:pos="2624"/>
          <w:tab w:val="left" w:pos="5928"/>
          <w:tab w:val="left" w:pos="6560"/>
          <w:tab w:val="left" w:pos="7570"/>
          <w:tab w:val="left" w:pos="8936"/>
        </w:tabs>
        <w:ind w:left="820"/>
      </w:pPr>
      <w:r>
        <w:rPr>
          <w:spacing w:val="-2"/>
        </w:rPr>
        <w:t>WHEREAS,</w:t>
      </w:r>
      <w:r>
        <w:tab/>
      </w:r>
      <w:r w:rsidR="00176EB3" w:rsidRPr="00176EB3">
        <w:rPr>
          <w:rFonts w:ascii="Arial-BoldMT" w:hAnsi="Arial-BoldMT" w:cs="Arial-BoldMT"/>
          <w:b/>
          <w:bCs/>
          <w:color w:val="FF0000"/>
          <w:u w:val="single"/>
        </w:rPr>
        <w:t xml:space="preserve">Juan </w:t>
      </w:r>
      <w:proofErr w:type="spellStart"/>
      <w:r w:rsidR="00176EB3" w:rsidRPr="00176EB3">
        <w:rPr>
          <w:rFonts w:ascii="Arial-BoldMT" w:hAnsi="Arial-BoldMT" w:cs="Arial-BoldMT"/>
          <w:b/>
          <w:bCs/>
          <w:color w:val="FF0000"/>
          <w:u w:val="single"/>
        </w:rPr>
        <w:t>Dela</w:t>
      </w:r>
      <w:proofErr w:type="spellEnd"/>
      <w:r w:rsidR="00176EB3" w:rsidRPr="00176EB3">
        <w:rPr>
          <w:rFonts w:ascii="Arial-BoldMT" w:hAnsi="Arial-BoldMT" w:cs="Arial-BoldMT"/>
          <w:b/>
          <w:bCs/>
          <w:color w:val="FF0000"/>
          <w:u w:val="single"/>
        </w:rPr>
        <w:t xml:space="preserve"> Cruz</w:t>
      </w:r>
      <w:r>
        <w:rPr>
          <w:rFonts w:ascii="Times New Roman"/>
        </w:rPr>
        <w:tab/>
      </w:r>
      <w:r>
        <w:rPr>
          <w:spacing w:val="-4"/>
        </w:rPr>
        <w:t>(the</w:t>
      </w:r>
      <w:r>
        <w:tab/>
      </w:r>
      <w:r>
        <w:rPr>
          <w:rFonts w:ascii="Arial"/>
          <w:b/>
          <w:spacing w:val="-2"/>
        </w:rPr>
        <w:t>Seller</w:t>
      </w:r>
      <w:r>
        <w:rPr>
          <w:spacing w:val="-2"/>
        </w:rPr>
        <w:t>),</w:t>
      </w:r>
      <w:r>
        <w:tab/>
      </w:r>
      <w:r>
        <w:rPr>
          <w:spacing w:val="-2"/>
        </w:rPr>
        <w:t>holds</w:t>
      </w:r>
    </w:p>
    <w:p w14:paraId="2DD3AD4A" w14:textId="130E3AF7" w:rsidR="00240D54" w:rsidRDefault="00176EB3" w:rsidP="00240D54">
      <w:pPr>
        <w:tabs>
          <w:tab w:val="left" w:pos="2546"/>
        </w:tabs>
        <w:spacing w:before="2"/>
        <w:ind w:left="100" w:right="218"/>
      </w:pPr>
      <w:r w:rsidRPr="00176EB3">
        <w:rPr>
          <w:rFonts w:ascii="Times New Roman" w:hAnsi="Times New Roman"/>
          <w:color w:val="FF0000"/>
          <w:u w:val="single"/>
        </w:rPr>
        <w:t>10,000</w:t>
      </w:r>
      <w:r w:rsidR="00240D54" w:rsidRPr="00176EB3">
        <w:rPr>
          <w:rFonts w:ascii="Times New Roman" w:hAnsi="Times New Roman"/>
          <w:color w:val="FF0000"/>
          <w:spacing w:val="38"/>
        </w:rPr>
        <w:t xml:space="preserve"> </w:t>
      </w:r>
      <w:r w:rsidR="00240D54">
        <w:t>common</w:t>
      </w:r>
      <w:r w:rsidR="00240D54">
        <w:rPr>
          <w:spacing w:val="32"/>
        </w:rPr>
        <w:t xml:space="preserve"> </w:t>
      </w:r>
      <w:r w:rsidR="00240D54">
        <w:t>shares</w:t>
      </w:r>
      <w:r w:rsidR="00240D54">
        <w:rPr>
          <w:spacing w:val="32"/>
        </w:rPr>
        <w:t xml:space="preserve"> </w:t>
      </w:r>
      <w:r w:rsidR="00240D54">
        <w:t>(with</w:t>
      </w:r>
      <w:r w:rsidR="00240D54">
        <w:rPr>
          <w:spacing w:val="32"/>
        </w:rPr>
        <w:t xml:space="preserve"> </w:t>
      </w:r>
      <w:r w:rsidR="00240D54">
        <w:t>a</w:t>
      </w:r>
      <w:r w:rsidR="00240D54">
        <w:rPr>
          <w:spacing w:val="32"/>
        </w:rPr>
        <w:t xml:space="preserve"> </w:t>
      </w:r>
      <w:r w:rsidR="00240D54">
        <w:t>par</w:t>
      </w:r>
      <w:r w:rsidR="00240D54">
        <w:rPr>
          <w:spacing w:val="32"/>
        </w:rPr>
        <w:t xml:space="preserve"> </w:t>
      </w:r>
      <w:r w:rsidR="00240D54">
        <w:t>value</w:t>
      </w:r>
      <w:r w:rsidR="00240D54">
        <w:rPr>
          <w:spacing w:val="32"/>
        </w:rPr>
        <w:t xml:space="preserve"> </w:t>
      </w:r>
      <w:r w:rsidR="00240D54">
        <w:t>of</w:t>
      </w:r>
      <w:r w:rsidR="00240D54">
        <w:rPr>
          <w:spacing w:val="32"/>
        </w:rPr>
        <w:t xml:space="preserve"> </w:t>
      </w:r>
      <w:r w:rsidR="00240D54">
        <w:rPr>
          <w:sz w:val="24"/>
        </w:rPr>
        <w:t>₱</w:t>
      </w:r>
      <w:r w:rsidR="00240D54">
        <w:t>1.00</w:t>
      </w:r>
      <w:r w:rsidR="00240D54">
        <w:rPr>
          <w:spacing w:val="32"/>
        </w:rPr>
        <w:t xml:space="preserve"> </w:t>
      </w:r>
      <w:r w:rsidR="00240D54">
        <w:t>per</w:t>
      </w:r>
      <w:r w:rsidR="00240D54">
        <w:rPr>
          <w:spacing w:val="32"/>
        </w:rPr>
        <w:t xml:space="preserve"> </w:t>
      </w:r>
      <w:r w:rsidR="00240D54">
        <w:t>share)</w:t>
      </w:r>
      <w:r w:rsidR="00240D54">
        <w:rPr>
          <w:spacing w:val="32"/>
        </w:rPr>
        <w:t xml:space="preserve"> </w:t>
      </w:r>
      <w:r w:rsidR="00240D54">
        <w:t>of</w:t>
      </w:r>
      <w:r w:rsidR="00240D54">
        <w:rPr>
          <w:spacing w:val="32"/>
        </w:rPr>
        <w:t xml:space="preserve"> </w:t>
      </w:r>
      <w:r w:rsidR="00240D54">
        <w:t>HOLCIM PHILIPPINES, INC. (</w:t>
      </w:r>
      <w:r w:rsidR="00240D54">
        <w:rPr>
          <w:rFonts w:ascii="Arial" w:hAnsi="Arial"/>
          <w:b/>
        </w:rPr>
        <w:t xml:space="preserve">HLCM </w:t>
      </w:r>
      <w:r w:rsidR="00240D54">
        <w:t xml:space="preserve">or the </w:t>
      </w:r>
      <w:r w:rsidR="00240D54">
        <w:rPr>
          <w:rFonts w:ascii="Arial" w:hAnsi="Arial"/>
          <w:b/>
        </w:rPr>
        <w:t>Company</w:t>
      </w:r>
      <w:r w:rsidR="00240D54">
        <w:t>);</w:t>
      </w:r>
    </w:p>
    <w:p w14:paraId="2CABB365" w14:textId="77777777" w:rsidR="00240D54" w:rsidRDefault="00240D54" w:rsidP="00240D54">
      <w:pPr>
        <w:pStyle w:val="BodyText"/>
        <w:rPr>
          <w:sz w:val="22"/>
        </w:rPr>
      </w:pPr>
    </w:p>
    <w:p w14:paraId="520DF66B" w14:textId="77777777" w:rsidR="00240D54" w:rsidRDefault="00240D54" w:rsidP="00240D54">
      <w:pPr>
        <w:ind w:left="100" w:right="215" w:firstLine="720"/>
        <w:jc w:val="both"/>
      </w:pPr>
      <w:r>
        <w:t xml:space="preserve">WHEREAS, </w:t>
      </w:r>
      <w:r>
        <w:rPr>
          <w:rFonts w:ascii="Arial"/>
          <w:b/>
        </w:rPr>
        <w:t xml:space="preserve">HOLDERFIN B.V. </w:t>
      </w:r>
      <w:r>
        <w:t xml:space="preserve">(the </w:t>
      </w:r>
      <w:r>
        <w:rPr>
          <w:rFonts w:ascii="Arial"/>
          <w:b/>
        </w:rPr>
        <w:t>Bidder</w:t>
      </w:r>
      <w:r>
        <w:t>) has filed a Tender Offer Report with the Securities and Exchange Commission (</w:t>
      </w:r>
      <w:r>
        <w:rPr>
          <w:rFonts w:ascii="Arial"/>
          <w:b/>
        </w:rPr>
        <w:t>SEC</w:t>
      </w:r>
      <w:r>
        <w:t xml:space="preserve">), declaring its intention to acquire, through a public </w:t>
      </w:r>
      <w:r>
        <w:rPr>
          <w:spacing w:val="-2"/>
        </w:rPr>
        <w:t>and</w:t>
      </w:r>
      <w:r>
        <w:rPr>
          <w:spacing w:val="-10"/>
        </w:rPr>
        <w:t xml:space="preserve"> </w:t>
      </w:r>
      <w:r>
        <w:rPr>
          <w:spacing w:val="-2"/>
        </w:rPr>
        <w:t>voluntary</w:t>
      </w:r>
      <w:r>
        <w:rPr>
          <w:spacing w:val="-10"/>
        </w:rPr>
        <w:t xml:space="preserve"> </w:t>
      </w:r>
      <w:r>
        <w:rPr>
          <w:spacing w:val="-2"/>
        </w:rPr>
        <w:t>tender</w:t>
      </w:r>
      <w:r>
        <w:rPr>
          <w:spacing w:val="-10"/>
        </w:rPr>
        <w:t xml:space="preserve"> </w:t>
      </w:r>
      <w:r>
        <w:rPr>
          <w:spacing w:val="-2"/>
        </w:rPr>
        <w:t>offer</w:t>
      </w:r>
      <w:r>
        <w:rPr>
          <w:spacing w:val="-10"/>
        </w:rPr>
        <w:t xml:space="preserve"> </w:t>
      </w:r>
      <w:r>
        <w:rPr>
          <w:spacing w:val="-2"/>
        </w:rPr>
        <w:t>in</w:t>
      </w:r>
      <w:r>
        <w:rPr>
          <w:spacing w:val="-10"/>
        </w:rPr>
        <w:t xml:space="preserve"> </w:t>
      </w:r>
      <w:r>
        <w:rPr>
          <w:spacing w:val="-2"/>
        </w:rPr>
        <w:t>accordance</w:t>
      </w:r>
      <w:r>
        <w:rPr>
          <w:spacing w:val="-10"/>
        </w:rPr>
        <w:t xml:space="preserve"> </w:t>
      </w:r>
      <w:r>
        <w:rPr>
          <w:spacing w:val="-2"/>
        </w:rPr>
        <w:t>with</w:t>
      </w:r>
      <w:r>
        <w:rPr>
          <w:spacing w:val="-11"/>
        </w:rPr>
        <w:t xml:space="preserve"> </w:t>
      </w:r>
      <w:r>
        <w:rPr>
          <w:spacing w:val="-2"/>
        </w:rPr>
        <w:t>and</w:t>
      </w:r>
      <w:r>
        <w:rPr>
          <w:spacing w:val="-10"/>
        </w:rPr>
        <w:t xml:space="preserve"> </w:t>
      </w:r>
      <w:r>
        <w:rPr>
          <w:spacing w:val="-2"/>
        </w:rPr>
        <w:t>subject</w:t>
      </w:r>
      <w:r>
        <w:rPr>
          <w:spacing w:val="-10"/>
        </w:rPr>
        <w:t xml:space="preserve"> </w:t>
      </w:r>
      <w:r>
        <w:rPr>
          <w:spacing w:val="-2"/>
        </w:rPr>
        <w:t>to</w:t>
      </w:r>
      <w:r>
        <w:rPr>
          <w:spacing w:val="-10"/>
        </w:rPr>
        <w:t xml:space="preserve"> </w:t>
      </w:r>
      <w:r>
        <w:rPr>
          <w:spacing w:val="-2"/>
        </w:rPr>
        <w:t>the</w:t>
      </w:r>
      <w:r>
        <w:rPr>
          <w:spacing w:val="-10"/>
        </w:rPr>
        <w:t xml:space="preserve"> </w:t>
      </w:r>
      <w:r>
        <w:rPr>
          <w:spacing w:val="-2"/>
        </w:rPr>
        <w:t>terms</w:t>
      </w:r>
      <w:r>
        <w:rPr>
          <w:spacing w:val="-10"/>
        </w:rPr>
        <w:t xml:space="preserve"> </w:t>
      </w:r>
      <w:r>
        <w:rPr>
          <w:spacing w:val="-2"/>
        </w:rPr>
        <w:t>and</w:t>
      </w:r>
      <w:r>
        <w:rPr>
          <w:spacing w:val="-10"/>
        </w:rPr>
        <w:t xml:space="preserve"> </w:t>
      </w:r>
      <w:r>
        <w:rPr>
          <w:spacing w:val="-2"/>
        </w:rPr>
        <w:t>conditions</w:t>
      </w:r>
      <w:r>
        <w:rPr>
          <w:spacing w:val="-10"/>
        </w:rPr>
        <w:t xml:space="preserve"> </w:t>
      </w:r>
      <w:r>
        <w:rPr>
          <w:spacing w:val="-2"/>
        </w:rPr>
        <w:t>of</w:t>
      </w:r>
      <w:r>
        <w:rPr>
          <w:spacing w:val="-10"/>
        </w:rPr>
        <w:t xml:space="preserve"> </w:t>
      </w:r>
      <w:r>
        <w:rPr>
          <w:spacing w:val="-2"/>
        </w:rPr>
        <w:t>the</w:t>
      </w:r>
      <w:r>
        <w:rPr>
          <w:spacing w:val="-10"/>
        </w:rPr>
        <w:t xml:space="preserve"> </w:t>
      </w:r>
      <w:r>
        <w:rPr>
          <w:spacing w:val="-2"/>
        </w:rPr>
        <w:t xml:space="preserve">Tender </w:t>
      </w:r>
      <w:r>
        <w:t>Offer as stated in the Tender Offer Report, all issued and outstanding Common Shares of the Company</w:t>
      </w:r>
      <w:r>
        <w:rPr>
          <w:spacing w:val="-4"/>
        </w:rPr>
        <w:t xml:space="preserve"> </w:t>
      </w:r>
      <w:r>
        <w:t>other</w:t>
      </w:r>
      <w:r>
        <w:rPr>
          <w:spacing w:val="-4"/>
        </w:rPr>
        <w:t xml:space="preserve"> </w:t>
      </w:r>
      <w:r>
        <w:t>than</w:t>
      </w:r>
      <w:r>
        <w:rPr>
          <w:spacing w:val="-4"/>
        </w:rPr>
        <w:t xml:space="preserve"> </w:t>
      </w:r>
      <w:r>
        <w:t>those</w:t>
      </w:r>
      <w:r>
        <w:rPr>
          <w:spacing w:val="-4"/>
        </w:rPr>
        <w:t xml:space="preserve"> </w:t>
      </w:r>
      <w:r>
        <w:t>held</w:t>
      </w:r>
      <w:r>
        <w:rPr>
          <w:spacing w:val="-6"/>
        </w:rPr>
        <w:t xml:space="preserve"> </w:t>
      </w:r>
      <w:r>
        <w:t>(beneficially)</w:t>
      </w:r>
      <w:r>
        <w:rPr>
          <w:spacing w:val="-4"/>
        </w:rPr>
        <w:t xml:space="preserve"> </w:t>
      </w:r>
      <w:r>
        <w:t>by</w:t>
      </w:r>
      <w:r>
        <w:rPr>
          <w:spacing w:val="-4"/>
        </w:rPr>
        <w:t xml:space="preserve"> </w:t>
      </w:r>
      <w:r>
        <w:t>the</w:t>
      </w:r>
      <w:r>
        <w:rPr>
          <w:spacing w:val="-4"/>
        </w:rPr>
        <w:t xml:space="preserve"> </w:t>
      </w:r>
      <w:r>
        <w:t>Bidder,</w:t>
      </w:r>
      <w:r>
        <w:rPr>
          <w:spacing w:val="-4"/>
        </w:rPr>
        <w:t xml:space="preserve"> </w:t>
      </w:r>
      <w:r>
        <w:t>Union</w:t>
      </w:r>
      <w:r>
        <w:rPr>
          <w:spacing w:val="-4"/>
        </w:rPr>
        <w:t xml:space="preserve"> </w:t>
      </w:r>
      <w:r>
        <w:t>Cement</w:t>
      </w:r>
      <w:r>
        <w:rPr>
          <w:spacing w:val="-4"/>
        </w:rPr>
        <w:t xml:space="preserve"> </w:t>
      </w:r>
      <w:r>
        <w:t>Holdings</w:t>
      </w:r>
      <w:r>
        <w:rPr>
          <w:spacing w:val="-4"/>
        </w:rPr>
        <w:t xml:space="preserve"> </w:t>
      </w:r>
      <w:r>
        <w:t>Corporation and</w:t>
      </w:r>
      <w:r>
        <w:rPr>
          <w:spacing w:val="-12"/>
        </w:rPr>
        <w:t xml:space="preserve"> </w:t>
      </w:r>
      <w:proofErr w:type="spellStart"/>
      <w:r>
        <w:t>Cemco</w:t>
      </w:r>
      <w:proofErr w:type="spellEnd"/>
      <w:r>
        <w:rPr>
          <w:spacing w:val="-12"/>
        </w:rPr>
        <w:t xml:space="preserve"> </w:t>
      </w:r>
      <w:r>
        <w:t>Holdings,</w:t>
      </w:r>
      <w:r>
        <w:rPr>
          <w:spacing w:val="-12"/>
        </w:rPr>
        <w:t xml:space="preserve"> </w:t>
      </w:r>
      <w:r>
        <w:t>Inc.,</w:t>
      </w:r>
      <w:r>
        <w:rPr>
          <w:spacing w:val="-12"/>
        </w:rPr>
        <w:t xml:space="preserve"> </w:t>
      </w:r>
      <w:r>
        <w:t>or</w:t>
      </w:r>
      <w:r>
        <w:rPr>
          <w:spacing w:val="-12"/>
        </w:rPr>
        <w:t xml:space="preserve"> </w:t>
      </w:r>
      <w:r>
        <w:t>325,580,353</w:t>
      </w:r>
      <w:r>
        <w:rPr>
          <w:spacing w:val="-12"/>
        </w:rPr>
        <w:t xml:space="preserve"> </w:t>
      </w:r>
      <w:r>
        <w:t>Common</w:t>
      </w:r>
      <w:r>
        <w:rPr>
          <w:spacing w:val="-12"/>
        </w:rPr>
        <w:t xml:space="preserve"> </w:t>
      </w:r>
      <w:r>
        <w:t>Shares</w:t>
      </w:r>
      <w:r>
        <w:rPr>
          <w:spacing w:val="-12"/>
        </w:rPr>
        <w:t xml:space="preserve"> </w:t>
      </w:r>
      <w:r>
        <w:t>(the</w:t>
      </w:r>
      <w:r>
        <w:rPr>
          <w:spacing w:val="-12"/>
        </w:rPr>
        <w:t xml:space="preserve"> </w:t>
      </w:r>
      <w:r>
        <w:rPr>
          <w:rFonts w:ascii="Arial"/>
          <w:b/>
        </w:rPr>
        <w:t>Tender</w:t>
      </w:r>
      <w:r>
        <w:rPr>
          <w:rFonts w:ascii="Arial"/>
          <w:b/>
          <w:spacing w:val="-12"/>
        </w:rPr>
        <w:t xml:space="preserve"> </w:t>
      </w:r>
      <w:r>
        <w:rPr>
          <w:rFonts w:ascii="Arial"/>
          <w:b/>
        </w:rPr>
        <w:t>Offer</w:t>
      </w:r>
      <w:r>
        <w:rPr>
          <w:rFonts w:ascii="Arial"/>
          <w:b/>
          <w:spacing w:val="-12"/>
        </w:rPr>
        <w:t xml:space="preserve"> </w:t>
      </w:r>
      <w:r>
        <w:rPr>
          <w:rFonts w:ascii="Arial"/>
          <w:b/>
        </w:rPr>
        <w:t>Shares</w:t>
      </w:r>
      <w:r>
        <w:t>);</w:t>
      </w:r>
    </w:p>
    <w:p w14:paraId="7CB340B5" w14:textId="77777777" w:rsidR="00240D54" w:rsidRDefault="00240D54" w:rsidP="00240D54">
      <w:pPr>
        <w:pStyle w:val="BodyText"/>
        <w:rPr>
          <w:sz w:val="22"/>
        </w:rPr>
      </w:pPr>
    </w:p>
    <w:p w14:paraId="03C657CB" w14:textId="052CE7BB" w:rsidR="00240D54" w:rsidRDefault="00240D54" w:rsidP="00240D54">
      <w:pPr>
        <w:tabs>
          <w:tab w:val="left" w:pos="4079"/>
        </w:tabs>
        <w:ind w:left="100" w:right="217" w:firstLine="720"/>
        <w:jc w:val="both"/>
      </w:pPr>
      <w:r>
        <w:t>WHEREAS, for valuable consideration, the Seller hereby irrevocably names, constitutes, and</w:t>
      </w:r>
      <w:r>
        <w:rPr>
          <w:spacing w:val="40"/>
        </w:rPr>
        <w:t xml:space="preserve"> </w:t>
      </w:r>
      <w:r>
        <w:t>appoints</w:t>
      </w:r>
      <w:r>
        <w:rPr>
          <w:spacing w:val="44"/>
        </w:rPr>
        <w:t xml:space="preserve"> </w:t>
      </w:r>
      <w:r w:rsidR="00176EB3" w:rsidRPr="00176EB3">
        <w:rPr>
          <w:color w:val="FF0000"/>
          <w:spacing w:val="44"/>
          <w:u w:val="single"/>
        </w:rPr>
        <w:t>(</w:t>
      </w:r>
      <w:r w:rsidR="00176EB3" w:rsidRPr="00176EB3">
        <w:rPr>
          <w:rFonts w:ascii="Times New Roman"/>
          <w:color w:val="FF0000"/>
          <w:u w:val="single"/>
        </w:rPr>
        <w:t>Name of attorney-in-fact)</w:t>
      </w:r>
      <w:r w:rsidRPr="00176EB3">
        <w:rPr>
          <w:rFonts w:ascii="Times New Roman"/>
          <w:color w:val="FF0000"/>
        </w:rPr>
        <w:t xml:space="preserve"> </w:t>
      </w:r>
      <w:r>
        <w:t xml:space="preserve">(the </w:t>
      </w:r>
      <w:r>
        <w:rPr>
          <w:rFonts w:ascii="Arial"/>
          <w:b/>
        </w:rPr>
        <w:t>Attorney-In-Fact</w:t>
      </w:r>
      <w:r>
        <w:t>) as its/his/her attorney-in-fact, with full power and authority to:</w:t>
      </w:r>
    </w:p>
    <w:p w14:paraId="6B22B9EB" w14:textId="77777777" w:rsidR="00240D54" w:rsidRDefault="00240D54" w:rsidP="00240D54">
      <w:pPr>
        <w:pStyle w:val="BodyText"/>
        <w:spacing w:before="1"/>
        <w:rPr>
          <w:sz w:val="22"/>
        </w:rPr>
      </w:pPr>
    </w:p>
    <w:p w14:paraId="2E436EE6" w14:textId="77777777" w:rsidR="00240D54" w:rsidRDefault="00240D54" w:rsidP="00240D54">
      <w:pPr>
        <w:pStyle w:val="ListParagraph"/>
        <w:numPr>
          <w:ilvl w:val="0"/>
          <w:numId w:val="1"/>
        </w:numPr>
        <w:tabs>
          <w:tab w:val="left" w:pos="1177"/>
          <w:tab w:val="left" w:pos="1180"/>
        </w:tabs>
        <w:ind w:right="217"/>
        <w:jc w:val="both"/>
      </w:pPr>
      <w:r>
        <w:t>tender all common shares of stock in HLCM owned by the Seller to the Bidder in response</w:t>
      </w:r>
      <w:r>
        <w:rPr>
          <w:spacing w:val="-8"/>
        </w:rPr>
        <w:t xml:space="preserve"> </w:t>
      </w:r>
      <w:r>
        <w:t>to</w:t>
      </w:r>
      <w:r>
        <w:rPr>
          <w:spacing w:val="-8"/>
        </w:rPr>
        <w:t xml:space="preserve"> </w:t>
      </w:r>
      <w:r>
        <w:t>the</w:t>
      </w:r>
      <w:r>
        <w:rPr>
          <w:spacing w:val="-8"/>
        </w:rPr>
        <w:t xml:space="preserve"> </w:t>
      </w:r>
      <w:r>
        <w:t>Tender</w:t>
      </w:r>
      <w:r>
        <w:rPr>
          <w:spacing w:val="-8"/>
        </w:rPr>
        <w:t xml:space="preserve"> </w:t>
      </w:r>
      <w:r>
        <w:t>Offer</w:t>
      </w:r>
      <w:r>
        <w:rPr>
          <w:spacing w:val="-8"/>
        </w:rPr>
        <w:t xml:space="preserve"> </w:t>
      </w:r>
      <w:r>
        <w:t>and</w:t>
      </w:r>
      <w:r>
        <w:rPr>
          <w:spacing w:val="-8"/>
        </w:rPr>
        <w:t xml:space="preserve"> </w:t>
      </w:r>
      <w:r>
        <w:t>in</w:t>
      </w:r>
      <w:r>
        <w:rPr>
          <w:spacing w:val="-8"/>
        </w:rPr>
        <w:t xml:space="preserve"> </w:t>
      </w:r>
      <w:r>
        <w:t>accordance</w:t>
      </w:r>
      <w:r>
        <w:rPr>
          <w:spacing w:val="-8"/>
        </w:rPr>
        <w:t xml:space="preserve"> </w:t>
      </w:r>
      <w:r>
        <w:t>with</w:t>
      </w:r>
      <w:r>
        <w:rPr>
          <w:spacing w:val="-8"/>
        </w:rPr>
        <w:t xml:space="preserve"> </w:t>
      </w:r>
      <w:r>
        <w:t>and</w:t>
      </w:r>
      <w:r>
        <w:rPr>
          <w:spacing w:val="-8"/>
        </w:rPr>
        <w:t xml:space="preserve"> </w:t>
      </w:r>
      <w:r>
        <w:t>subject</w:t>
      </w:r>
      <w:r>
        <w:rPr>
          <w:spacing w:val="-8"/>
        </w:rPr>
        <w:t xml:space="preserve"> </w:t>
      </w:r>
      <w:r>
        <w:t>to</w:t>
      </w:r>
      <w:r>
        <w:rPr>
          <w:spacing w:val="-8"/>
        </w:rPr>
        <w:t xml:space="preserve"> </w:t>
      </w:r>
      <w:r>
        <w:t>the</w:t>
      </w:r>
      <w:r>
        <w:rPr>
          <w:spacing w:val="-8"/>
        </w:rPr>
        <w:t xml:space="preserve"> </w:t>
      </w:r>
      <w:r>
        <w:t>terms</w:t>
      </w:r>
      <w:r>
        <w:rPr>
          <w:spacing w:val="-5"/>
        </w:rPr>
        <w:t xml:space="preserve"> </w:t>
      </w:r>
      <w:r>
        <w:t>thereof, and to sign, execute, and deliver, for and on behalf of the Seller, the shares of stock in HLCM owned by the Seller as contemplated by the Tender Offer;</w:t>
      </w:r>
    </w:p>
    <w:p w14:paraId="6C023136" w14:textId="77777777" w:rsidR="00240D54" w:rsidRDefault="00240D54" w:rsidP="00240D54">
      <w:pPr>
        <w:pStyle w:val="BodyText"/>
        <w:spacing w:before="9"/>
        <w:rPr>
          <w:sz w:val="21"/>
        </w:rPr>
      </w:pPr>
    </w:p>
    <w:p w14:paraId="2B26E5A5" w14:textId="77777777" w:rsidR="00240D54" w:rsidRDefault="00240D54" w:rsidP="00240D54">
      <w:pPr>
        <w:pStyle w:val="ListParagraph"/>
        <w:numPr>
          <w:ilvl w:val="0"/>
          <w:numId w:val="1"/>
        </w:numPr>
        <w:tabs>
          <w:tab w:val="left" w:pos="1177"/>
          <w:tab w:val="left" w:pos="1180"/>
        </w:tabs>
        <w:ind w:right="216"/>
        <w:jc w:val="both"/>
      </w:pPr>
      <w:r>
        <w:t>sign,</w:t>
      </w:r>
      <w:r>
        <w:rPr>
          <w:spacing w:val="-11"/>
        </w:rPr>
        <w:t xml:space="preserve"> </w:t>
      </w:r>
      <w:r>
        <w:t>execute</w:t>
      </w:r>
      <w:r>
        <w:rPr>
          <w:spacing w:val="-12"/>
        </w:rPr>
        <w:t xml:space="preserve"> </w:t>
      </w:r>
      <w:r>
        <w:t>and</w:t>
      </w:r>
      <w:r>
        <w:rPr>
          <w:spacing w:val="-12"/>
        </w:rPr>
        <w:t xml:space="preserve"> </w:t>
      </w:r>
      <w:r>
        <w:t>deliver</w:t>
      </w:r>
      <w:r>
        <w:rPr>
          <w:spacing w:val="-11"/>
        </w:rPr>
        <w:t xml:space="preserve"> </w:t>
      </w:r>
      <w:r>
        <w:t>any</w:t>
      </w:r>
      <w:r>
        <w:rPr>
          <w:spacing w:val="-12"/>
        </w:rPr>
        <w:t xml:space="preserve"> </w:t>
      </w:r>
      <w:r>
        <w:t>agreement,</w:t>
      </w:r>
      <w:r>
        <w:rPr>
          <w:spacing w:val="-11"/>
        </w:rPr>
        <w:t xml:space="preserve"> </w:t>
      </w:r>
      <w:r>
        <w:t>applications,</w:t>
      </w:r>
      <w:r>
        <w:rPr>
          <w:spacing w:val="-11"/>
        </w:rPr>
        <w:t xml:space="preserve"> </w:t>
      </w:r>
      <w:r>
        <w:t>or</w:t>
      </w:r>
      <w:r>
        <w:rPr>
          <w:spacing w:val="-11"/>
        </w:rPr>
        <w:t xml:space="preserve"> </w:t>
      </w:r>
      <w:r>
        <w:t>documents</w:t>
      </w:r>
      <w:r>
        <w:rPr>
          <w:spacing w:val="-12"/>
        </w:rPr>
        <w:t xml:space="preserve"> </w:t>
      </w:r>
      <w:r>
        <w:t>required</w:t>
      </w:r>
      <w:r>
        <w:rPr>
          <w:spacing w:val="-12"/>
        </w:rPr>
        <w:t xml:space="preserve"> </w:t>
      </w:r>
      <w:r>
        <w:t>in</w:t>
      </w:r>
      <w:r>
        <w:rPr>
          <w:spacing w:val="-12"/>
        </w:rPr>
        <w:t xml:space="preserve"> </w:t>
      </w:r>
      <w:r>
        <w:t>order to</w:t>
      </w:r>
      <w:r>
        <w:rPr>
          <w:spacing w:val="-14"/>
        </w:rPr>
        <w:t xml:space="preserve"> </w:t>
      </w:r>
      <w:r>
        <w:t>give</w:t>
      </w:r>
      <w:r>
        <w:rPr>
          <w:spacing w:val="-14"/>
        </w:rPr>
        <w:t xml:space="preserve"> </w:t>
      </w:r>
      <w:r>
        <w:t>effect</w:t>
      </w:r>
      <w:r>
        <w:rPr>
          <w:spacing w:val="-14"/>
        </w:rPr>
        <w:t xml:space="preserve"> </w:t>
      </w:r>
      <w:r>
        <w:t>to</w:t>
      </w:r>
      <w:r>
        <w:rPr>
          <w:spacing w:val="-14"/>
        </w:rPr>
        <w:t xml:space="preserve"> </w:t>
      </w:r>
      <w:r>
        <w:t>the</w:t>
      </w:r>
      <w:r>
        <w:rPr>
          <w:spacing w:val="-14"/>
        </w:rPr>
        <w:t xml:space="preserve"> </w:t>
      </w:r>
      <w:r>
        <w:t>transfer</w:t>
      </w:r>
      <w:r>
        <w:rPr>
          <w:spacing w:val="-14"/>
        </w:rPr>
        <w:t xml:space="preserve"> </w:t>
      </w:r>
      <w:r>
        <w:t>of</w:t>
      </w:r>
      <w:r>
        <w:rPr>
          <w:spacing w:val="-14"/>
        </w:rPr>
        <w:t xml:space="preserve"> </w:t>
      </w:r>
      <w:r>
        <w:t>the</w:t>
      </w:r>
      <w:r>
        <w:rPr>
          <w:spacing w:val="-14"/>
        </w:rPr>
        <w:t xml:space="preserve"> </w:t>
      </w:r>
      <w:r>
        <w:t>Tender</w:t>
      </w:r>
      <w:r>
        <w:rPr>
          <w:spacing w:val="-14"/>
        </w:rPr>
        <w:t xml:space="preserve"> </w:t>
      </w:r>
      <w:r>
        <w:t>Offer</w:t>
      </w:r>
      <w:r>
        <w:rPr>
          <w:spacing w:val="-14"/>
        </w:rPr>
        <w:t xml:space="preserve"> </w:t>
      </w:r>
      <w:r>
        <w:t>Shares,</w:t>
      </w:r>
      <w:r>
        <w:rPr>
          <w:spacing w:val="-14"/>
        </w:rPr>
        <w:t xml:space="preserve"> </w:t>
      </w:r>
      <w:r>
        <w:t>including</w:t>
      </w:r>
      <w:r>
        <w:rPr>
          <w:spacing w:val="-14"/>
        </w:rPr>
        <w:t xml:space="preserve"> </w:t>
      </w:r>
      <w:r>
        <w:t>the</w:t>
      </w:r>
      <w:r>
        <w:rPr>
          <w:spacing w:val="-14"/>
        </w:rPr>
        <w:t xml:space="preserve"> </w:t>
      </w:r>
      <w:r>
        <w:t>Deed</w:t>
      </w:r>
      <w:r>
        <w:rPr>
          <w:spacing w:val="-14"/>
        </w:rPr>
        <w:t xml:space="preserve"> </w:t>
      </w:r>
      <w:r>
        <w:t>of</w:t>
      </w:r>
      <w:r>
        <w:rPr>
          <w:spacing w:val="-14"/>
        </w:rPr>
        <w:t xml:space="preserve"> </w:t>
      </w:r>
      <w:r>
        <w:t>Absolute Sale covering the Tender Offer Shares;</w:t>
      </w:r>
    </w:p>
    <w:p w14:paraId="0E44BCB1" w14:textId="77777777" w:rsidR="00240D54" w:rsidRDefault="00240D54" w:rsidP="00240D54">
      <w:pPr>
        <w:pStyle w:val="BodyText"/>
        <w:spacing w:before="1"/>
        <w:rPr>
          <w:sz w:val="22"/>
        </w:rPr>
      </w:pPr>
    </w:p>
    <w:p w14:paraId="7E078C4B" w14:textId="77777777" w:rsidR="00240D54" w:rsidRDefault="00240D54" w:rsidP="00240D54">
      <w:pPr>
        <w:pStyle w:val="ListParagraph"/>
        <w:numPr>
          <w:ilvl w:val="0"/>
          <w:numId w:val="1"/>
        </w:numPr>
        <w:tabs>
          <w:tab w:val="left" w:pos="1178"/>
          <w:tab w:val="left" w:pos="1180"/>
        </w:tabs>
        <w:ind w:right="216"/>
        <w:jc w:val="both"/>
      </w:pPr>
      <w:r>
        <w:t>give any notice, request, consent, or waiver of any right, or receive any notice or communication,</w:t>
      </w:r>
      <w:r>
        <w:rPr>
          <w:spacing w:val="-5"/>
        </w:rPr>
        <w:t xml:space="preserve"> </w:t>
      </w:r>
      <w:r>
        <w:t>or</w:t>
      </w:r>
      <w:r>
        <w:rPr>
          <w:spacing w:val="-5"/>
        </w:rPr>
        <w:t xml:space="preserve"> </w:t>
      </w:r>
      <w:r>
        <w:t>act</w:t>
      </w:r>
      <w:r>
        <w:rPr>
          <w:spacing w:val="-5"/>
        </w:rPr>
        <w:t xml:space="preserve"> </w:t>
      </w:r>
      <w:r>
        <w:t>on</w:t>
      </w:r>
      <w:r>
        <w:rPr>
          <w:spacing w:val="-5"/>
        </w:rPr>
        <w:t xml:space="preserve"> </w:t>
      </w:r>
      <w:r>
        <w:t>any</w:t>
      </w:r>
      <w:r>
        <w:rPr>
          <w:spacing w:val="-5"/>
        </w:rPr>
        <w:t xml:space="preserve"> </w:t>
      </w:r>
      <w:r>
        <w:t>request,</w:t>
      </w:r>
      <w:r>
        <w:rPr>
          <w:spacing w:val="-5"/>
        </w:rPr>
        <w:t xml:space="preserve"> </w:t>
      </w:r>
      <w:r>
        <w:t>as</w:t>
      </w:r>
      <w:r>
        <w:rPr>
          <w:spacing w:val="-5"/>
        </w:rPr>
        <w:t xml:space="preserve"> </w:t>
      </w:r>
      <w:r>
        <w:t>may</w:t>
      </w:r>
      <w:r>
        <w:rPr>
          <w:spacing w:val="-5"/>
        </w:rPr>
        <w:t xml:space="preserve"> </w:t>
      </w:r>
      <w:r>
        <w:t>be</w:t>
      </w:r>
      <w:r>
        <w:rPr>
          <w:spacing w:val="-5"/>
        </w:rPr>
        <w:t xml:space="preserve"> </w:t>
      </w:r>
      <w:r>
        <w:t>required</w:t>
      </w:r>
      <w:r>
        <w:rPr>
          <w:spacing w:val="-5"/>
        </w:rPr>
        <w:t xml:space="preserve"> </w:t>
      </w:r>
      <w:r>
        <w:t>of</w:t>
      </w:r>
      <w:r>
        <w:rPr>
          <w:spacing w:val="-5"/>
        </w:rPr>
        <w:t xml:space="preserve"> </w:t>
      </w:r>
      <w:r>
        <w:t>or</w:t>
      </w:r>
      <w:r>
        <w:rPr>
          <w:spacing w:val="-5"/>
        </w:rPr>
        <w:t xml:space="preserve"> </w:t>
      </w:r>
      <w:r>
        <w:t>permitted</w:t>
      </w:r>
      <w:r>
        <w:rPr>
          <w:spacing w:val="-5"/>
        </w:rPr>
        <w:t xml:space="preserve"> </w:t>
      </w:r>
      <w:r>
        <w:t>to</w:t>
      </w:r>
      <w:r>
        <w:rPr>
          <w:spacing w:val="-5"/>
        </w:rPr>
        <w:t xml:space="preserve"> </w:t>
      </w:r>
      <w:r>
        <w:t>be</w:t>
      </w:r>
      <w:r>
        <w:rPr>
          <w:spacing w:val="-5"/>
        </w:rPr>
        <w:t xml:space="preserve"> </w:t>
      </w:r>
      <w:r>
        <w:t>made by common shareholders of HLCM under the Tender Offer and any other documents contemplated thereby;</w:t>
      </w:r>
    </w:p>
    <w:p w14:paraId="029E09B8" w14:textId="77777777" w:rsidR="00240D54" w:rsidRDefault="00240D54" w:rsidP="00240D54">
      <w:pPr>
        <w:pStyle w:val="BodyText"/>
        <w:spacing w:before="2"/>
        <w:rPr>
          <w:sz w:val="22"/>
        </w:rPr>
      </w:pPr>
    </w:p>
    <w:p w14:paraId="03E77DB0" w14:textId="77777777" w:rsidR="00240D54" w:rsidRDefault="00240D54" w:rsidP="00240D54">
      <w:pPr>
        <w:pStyle w:val="ListParagraph"/>
        <w:numPr>
          <w:ilvl w:val="0"/>
          <w:numId w:val="1"/>
        </w:numPr>
        <w:tabs>
          <w:tab w:val="left" w:pos="1177"/>
          <w:tab w:val="left" w:pos="1180"/>
        </w:tabs>
        <w:ind w:right="216"/>
        <w:jc w:val="both"/>
      </w:pPr>
      <w:r>
        <w:t>receive or deliver any money or funds due to the common shareholders of HLCM under the Tender Offer and any other document contemplated thereby, and issue a receipt for any money so received or delivered; and,</w:t>
      </w:r>
    </w:p>
    <w:p w14:paraId="62CD7200" w14:textId="77777777" w:rsidR="00240D54" w:rsidRDefault="00240D54" w:rsidP="00240D54">
      <w:pPr>
        <w:pStyle w:val="BodyText"/>
        <w:spacing w:before="8"/>
        <w:rPr>
          <w:sz w:val="21"/>
        </w:rPr>
      </w:pPr>
    </w:p>
    <w:p w14:paraId="7E9B4925" w14:textId="77777777" w:rsidR="00240D54" w:rsidRDefault="00240D54" w:rsidP="00240D54">
      <w:pPr>
        <w:pStyle w:val="ListParagraph"/>
        <w:numPr>
          <w:ilvl w:val="0"/>
          <w:numId w:val="1"/>
        </w:numPr>
        <w:tabs>
          <w:tab w:val="left" w:pos="1177"/>
          <w:tab w:val="left" w:pos="1180"/>
        </w:tabs>
        <w:ind w:right="220"/>
        <w:jc w:val="both"/>
      </w:pPr>
      <w:r>
        <w:t>do</w:t>
      </w:r>
      <w:r>
        <w:rPr>
          <w:spacing w:val="-2"/>
        </w:rPr>
        <w:t xml:space="preserve"> </w:t>
      </w:r>
      <w:r>
        <w:t>any</w:t>
      </w:r>
      <w:r>
        <w:rPr>
          <w:spacing w:val="-2"/>
        </w:rPr>
        <w:t xml:space="preserve"> </w:t>
      </w:r>
      <w:r>
        <w:t>and</w:t>
      </w:r>
      <w:r>
        <w:rPr>
          <w:spacing w:val="-2"/>
        </w:rPr>
        <w:t xml:space="preserve"> </w:t>
      </w:r>
      <w:r>
        <w:t>all</w:t>
      </w:r>
      <w:r>
        <w:rPr>
          <w:spacing w:val="-2"/>
        </w:rPr>
        <w:t xml:space="preserve"> </w:t>
      </w:r>
      <w:r>
        <w:t>things</w:t>
      </w:r>
      <w:r>
        <w:rPr>
          <w:spacing w:val="-2"/>
        </w:rPr>
        <w:t xml:space="preserve"> </w:t>
      </w:r>
      <w:r>
        <w:t>necessary</w:t>
      </w:r>
      <w:r>
        <w:rPr>
          <w:spacing w:val="-2"/>
        </w:rPr>
        <w:t xml:space="preserve"> </w:t>
      </w:r>
      <w:r>
        <w:t>or</w:t>
      </w:r>
      <w:r>
        <w:rPr>
          <w:spacing w:val="-2"/>
        </w:rPr>
        <w:t xml:space="preserve"> </w:t>
      </w:r>
      <w:r>
        <w:t>appropriate</w:t>
      </w:r>
      <w:r>
        <w:rPr>
          <w:spacing w:val="-2"/>
        </w:rPr>
        <w:t xml:space="preserve"> </w:t>
      </w:r>
      <w:r>
        <w:t>to</w:t>
      </w:r>
      <w:r>
        <w:rPr>
          <w:spacing w:val="-2"/>
        </w:rPr>
        <w:t xml:space="preserve"> </w:t>
      </w:r>
      <w:r>
        <w:t>give</w:t>
      </w:r>
      <w:r>
        <w:rPr>
          <w:spacing w:val="-2"/>
        </w:rPr>
        <w:t xml:space="preserve"> </w:t>
      </w:r>
      <w:r>
        <w:t>full</w:t>
      </w:r>
      <w:r>
        <w:rPr>
          <w:spacing w:val="-1"/>
        </w:rPr>
        <w:t xml:space="preserve"> </w:t>
      </w:r>
      <w:r>
        <w:t>effect</w:t>
      </w:r>
      <w:r>
        <w:rPr>
          <w:spacing w:val="-2"/>
        </w:rPr>
        <w:t xml:space="preserve"> </w:t>
      </w:r>
      <w:r>
        <w:t>to</w:t>
      </w:r>
      <w:r>
        <w:rPr>
          <w:spacing w:val="-2"/>
        </w:rPr>
        <w:t xml:space="preserve"> </w:t>
      </w:r>
      <w:r>
        <w:t>and</w:t>
      </w:r>
      <w:r>
        <w:rPr>
          <w:spacing w:val="-2"/>
        </w:rPr>
        <w:t xml:space="preserve"> </w:t>
      </w:r>
      <w:r>
        <w:t>implement</w:t>
      </w:r>
      <w:r>
        <w:rPr>
          <w:spacing w:val="-2"/>
        </w:rPr>
        <w:t xml:space="preserve"> </w:t>
      </w:r>
      <w:r>
        <w:t xml:space="preserve">the </w:t>
      </w:r>
      <w:r>
        <w:rPr>
          <w:spacing w:val="-2"/>
        </w:rPr>
        <w:t>foregoing.</w:t>
      </w:r>
    </w:p>
    <w:p w14:paraId="26521B96" w14:textId="77777777" w:rsidR="00240D54" w:rsidRDefault="00240D54" w:rsidP="00240D54">
      <w:pPr>
        <w:pStyle w:val="BodyText"/>
        <w:spacing w:before="4"/>
        <w:rPr>
          <w:sz w:val="22"/>
        </w:rPr>
      </w:pPr>
    </w:p>
    <w:p w14:paraId="36F908CF" w14:textId="77777777" w:rsidR="00240D54" w:rsidRDefault="00240D54" w:rsidP="00240D54">
      <w:pPr>
        <w:ind w:left="100" w:right="216" w:firstLine="720"/>
        <w:jc w:val="both"/>
      </w:pPr>
      <w:r>
        <w:t>HEREBY GIVING AND GRANTING unto my Attorney-in-Fact full power and authority to do or perform all and every act necessary to carry into effect the foregoing, as fully to all intents and purposes as the Seller might or could lawfully do, with full power of substitution and revocation, and HEREBY RATIFYING AND CONFIRMING all that my Attorney-in-Fact shall lawfully do or cause to be done under and by virtue of these presents as well as those already done heretofore.</w:t>
      </w:r>
    </w:p>
    <w:p w14:paraId="0AD3B356" w14:textId="77777777" w:rsidR="00240D54" w:rsidRDefault="00240D54" w:rsidP="00240D54">
      <w:pPr>
        <w:pStyle w:val="BodyText"/>
        <w:rPr>
          <w:sz w:val="22"/>
        </w:rPr>
      </w:pPr>
    </w:p>
    <w:p w14:paraId="76939E50" w14:textId="77777777" w:rsidR="00240D54" w:rsidRDefault="00240D54" w:rsidP="00240D54">
      <w:pPr>
        <w:spacing w:before="1" w:line="251" w:lineRule="exact"/>
        <w:ind w:left="820"/>
      </w:pPr>
      <w:r>
        <w:t>IN</w:t>
      </w:r>
      <w:r>
        <w:rPr>
          <w:spacing w:val="23"/>
        </w:rPr>
        <w:t xml:space="preserve"> </w:t>
      </w:r>
      <w:r>
        <w:t>WITNESS</w:t>
      </w:r>
      <w:r>
        <w:rPr>
          <w:spacing w:val="24"/>
        </w:rPr>
        <w:t xml:space="preserve"> </w:t>
      </w:r>
      <w:r>
        <w:t>WHEREOF,</w:t>
      </w:r>
      <w:r>
        <w:rPr>
          <w:spacing w:val="25"/>
        </w:rPr>
        <w:t xml:space="preserve"> </w:t>
      </w:r>
      <w:r>
        <w:t>the</w:t>
      </w:r>
      <w:r>
        <w:rPr>
          <w:spacing w:val="24"/>
        </w:rPr>
        <w:t xml:space="preserve"> </w:t>
      </w:r>
      <w:r>
        <w:t>Seller</w:t>
      </w:r>
      <w:r>
        <w:rPr>
          <w:spacing w:val="24"/>
        </w:rPr>
        <w:t xml:space="preserve"> </w:t>
      </w:r>
      <w:r>
        <w:t>has</w:t>
      </w:r>
      <w:r>
        <w:rPr>
          <w:spacing w:val="24"/>
        </w:rPr>
        <w:t xml:space="preserve"> </w:t>
      </w:r>
      <w:r>
        <w:t>executed</w:t>
      </w:r>
      <w:r>
        <w:rPr>
          <w:spacing w:val="24"/>
        </w:rPr>
        <w:t xml:space="preserve"> </w:t>
      </w:r>
      <w:r>
        <w:t>this</w:t>
      </w:r>
      <w:r>
        <w:rPr>
          <w:spacing w:val="24"/>
        </w:rPr>
        <w:t xml:space="preserve"> </w:t>
      </w:r>
      <w:r>
        <w:t>Special</w:t>
      </w:r>
      <w:r>
        <w:rPr>
          <w:spacing w:val="24"/>
        </w:rPr>
        <w:t xml:space="preserve"> </w:t>
      </w:r>
      <w:r>
        <w:t>Power</w:t>
      </w:r>
      <w:r>
        <w:rPr>
          <w:spacing w:val="25"/>
        </w:rPr>
        <w:t xml:space="preserve"> </w:t>
      </w:r>
      <w:r>
        <w:t>of</w:t>
      </w:r>
      <w:r>
        <w:rPr>
          <w:spacing w:val="25"/>
        </w:rPr>
        <w:t xml:space="preserve"> </w:t>
      </w:r>
      <w:r>
        <w:t>Attorney</w:t>
      </w:r>
      <w:r>
        <w:rPr>
          <w:spacing w:val="24"/>
        </w:rPr>
        <w:t xml:space="preserve"> </w:t>
      </w:r>
      <w:r>
        <w:rPr>
          <w:spacing w:val="-4"/>
        </w:rPr>
        <w:t>this</w:t>
      </w:r>
    </w:p>
    <w:p w14:paraId="182D6C7C" w14:textId="77777777" w:rsidR="00240D54" w:rsidRDefault="00240D54" w:rsidP="00240D54">
      <w:pPr>
        <w:tabs>
          <w:tab w:val="left" w:pos="1812"/>
          <w:tab w:val="left" w:pos="5301"/>
        </w:tabs>
        <w:spacing w:line="251" w:lineRule="exact"/>
        <w:ind w:left="100"/>
      </w:pPr>
      <w:r>
        <w:rPr>
          <w:rFonts w:ascii="Times New Roman"/>
          <w:u w:val="single"/>
        </w:rPr>
        <w:tab/>
      </w:r>
      <w:r>
        <w:rPr>
          <w:rFonts w:ascii="Times New Roman"/>
        </w:rPr>
        <w:t xml:space="preserve"> </w:t>
      </w:r>
      <w:r>
        <w:t xml:space="preserve">at </w:t>
      </w:r>
      <w:r>
        <w:rPr>
          <w:rFonts w:ascii="Times New Roman"/>
          <w:u w:val="single"/>
        </w:rPr>
        <w:tab/>
      </w:r>
      <w:r>
        <w:rPr>
          <w:spacing w:val="-10"/>
        </w:rPr>
        <w:t>.</w:t>
      </w:r>
    </w:p>
    <w:p w14:paraId="21A7899F" w14:textId="77777777" w:rsidR="00240D54" w:rsidRDefault="00240D54" w:rsidP="00240D54">
      <w:pPr>
        <w:pStyle w:val="BodyText"/>
      </w:pPr>
    </w:p>
    <w:p w14:paraId="3357518F" w14:textId="77777777" w:rsidR="00240D54" w:rsidRDefault="00240D54" w:rsidP="00240D54">
      <w:pPr>
        <w:pStyle w:val="BodyText"/>
      </w:pPr>
    </w:p>
    <w:p w14:paraId="37E0A8A7" w14:textId="21A7DAD5" w:rsidR="00240D54" w:rsidRDefault="00240D54" w:rsidP="00176EB3">
      <w:pPr>
        <w:pStyle w:val="BodyText"/>
        <w:tabs>
          <w:tab w:val="left" w:pos="5380"/>
        </w:tabs>
        <w:rPr>
          <w:sz w:val="23"/>
        </w:rPr>
      </w:pPr>
      <w:r>
        <w:rPr>
          <w:noProof/>
          <w:lang w:val="en-PH" w:eastAsia="en-PH"/>
        </w:rPr>
        <mc:AlternateContent>
          <mc:Choice Requires="wps">
            <w:drawing>
              <wp:anchor distT="0" distB="0" distL="0" distR="0" simplePos="0" relativeHeight="251659264" behindDoc="1" locked="0" layoutInCell="1" allowOverlap="1" wp14:anchorId="1EE49B43" wp14:editId="432528FD">
                <wp:simplePos x="0" y="0"/>
                <wp:positionH relativeFrom="page">
                  <wp:posOffset>4114800</wp:posOffset>
                </wp:positionH>
                <wp:positionV relativeFrom="paragraph">
                  <wp:posOffset>183240</wp:posOffset>
                </wp:positionV>
                <wp:extent cx="139890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8905" cy="1270"/>
                        </a:xfrm>
                        <a:custGeom>
                          <a:avLst/>
                          <a:gdLst/>
                          <a:ahLst/>
                          <a:cxnLst/>
                          <a:rect l="l" t="t" r="r" b="b"/>
                          <a:pathLst>
                            <a:path w="1398905">
                              <a:moveTo>
                                <a:pt x="0" y="0"/>
                              </a:moveTo>
                              <a:lnTo>
                                <a:pt x="1398406"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3F73AB" id="Graphic 52" o:spid="_x0000_s1026" style="position:absolute;margin-left:324pt;margin-top:14.45pt;width:110.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39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" path="m,l1398406,e" filled="f" strokeweight=".24725mm">
                <v:path arrowok="t"/>
                <w10:wrap type="topAndBottom" anchorx="page"/>
              </v:shape>
            </w:pict>
          </mc:Fallback>
        </mc:AlternateContent>
      </w:r>
      <w:r w:rsidR="00176EB3">
        <w:rPr>
          <w:sz w:val="23"/>
        </w:rPr>
        <w:tab/>
      </w:r>
      <w:r w:rsidR="00176EB3" w:rsidRPr="00176EB3">
        <w:rPr>
          <w:rFonts w:ascii="Arial-BoldMT" w:hAnsi="Arial-BoldMT" w:cs="Arial-BoldMT"/>
          <w:b/>
          <w:bCs/>
          <w:color w:val="FF0000"/>
          <w:u w:val="single"/>
        </w:rPr>
        <w:t xml:space="preserve">Juan </w:t>
      </w:r>
      <w:proofErr w:type="spellStart"/>
      <w:r w:rsidR="00176EB3" w:rsidRPr="00176EB3">
        <w:rPr>
          <w:rFonts w:ascii="Arial-BoldMT" w:hAnsi="Arial-BoldMT" w:cs="Arial-BoldMT"/>
          <w:b/>
          <w:bCs/>
          <w:color w:val="FF0000"/>
          <w:u w:val="single"/>
        </w:rPr>
        <w:t>Dela</w:t>
      </w:r>
      <w:proofErr w:type="spellEnd"/>
      <w:r w:rsidR="00176EB3" w:rsidRPr="00176EB3">
        <w:rPr>
          <w:rFonts w:ascii="Arial-BoldMT" w:hAnsi="Arial-BoldMT" w:cs="Arial-BoldMT"/>
          <w:b/>
          <w:bCs/>
          <w:color w:val="FF0000"/>
          <w:u w:val="single"/>
        </w:rPr>
        <w:t xml:space="preserve"> Cruz</w:t>
      </w:r>
    </w:p>
    <w:p w14:paraId="40B2D001" w14:textId="77777777" w:rsidR="00240D54" w:rsidRDefault="00240D54" w:rsidP="00240D54">
      <w:pPr>
        <w:spacing w:before="4"/>
        <w:ind w:left="5860"/>
      </w:pPr>
      <w:r>
        <w:rPr>
          <w:spacing w:val="-2"/>
        </w:rPr>
        <w:t>SELLER</w:t>
      </w:r>
    </w:p>
    <w:p w14:paraId="26E29F31" w14:textId="77777777" w:rsidR="00240D54" w:rsidRDefault="00240D54" w:rsidP="00240D54">
      <w:pPr>
        <w:sectPr w:rsidR="00240D54">
          <w:footerReference w:type="default" r:id="rId7"/>
          <w:pgSz w:w="12250" w:h="18730"/>
          <w:pgMar w:top="1360" w:right="1220" w:bottom="280" w:left="1340" w:header="0" w:footer="0" w:gutter="0"/>
          <w:cols w:space="720"/>
        </w:sectPr>
      </w:pPr>
    </w:p>
    <w:p w14:paraId="5F01D2B2" w14:textId="77777777" w:rsidR="00240D54" w:rsidRDefault="00240D54" w:rsidP="00240D54">
      <w:pPr>
        <w:spacing w:before="78"/>
        <w:ind w:left="4420"/>
      </w:pPr>
      <w:r>
        <w:lastRenderedPageBreak/>
        <w:t>With</w:t>
      </w:r>
      <w:r>
        <w:rPr>
          <w:spacing w:val="-5"/>
        </w:rPr>
        <w:t xml:space="preserve"> </w:t>
      </w:r>
      <w:r>
        <w:t>my</w:t>
      </w:r>
      <w:r>
        <w:rPr>
          <w:spacing w:val="-4"/>
        </w:rPr>
        <w:t xml:space="preserve"> </w:t>
      </w:r>
      <w:r>
        <w:t>marital</w:t>
      </w:r>
      <w:r>
        <w:rPr>
          <w:spacing w:val="-4"/>
        </w:rPr>
        <w:t xml:space="preserve"> </w:t>
      </w:r>
      <w:r>
        <w:rPr>
          <w:spacing w:val="-2"/>
        </w:rPr>
        <w:t>consent:</w:t>
      </w:r>
    </w:p>
    <w:p w14:paraId="63FCE3D5" w14:textId="77777777" w:rsidR="00240D54" w:rsidRDefault="00240D54" w:rsidP="00240D54">
      <w:pPr>
        <w:pStyle w:val="BodyText"/>
      </w:pPr>
    </w:p>
    <w:p w14:paraId="77BD552A" w14:textId="77777777" w:rsidR="00240D54" w:rsidRDefault="00240D54" w:rsidP="00240D54">
      <w:pPr>
        <w:pStyle w:val="BodyText"/>
      </w:pPr>
    </w:p>
    <w:p w14:paraId="357936F3" w14:textId="775E2D2A" w:rsidR="00240D54" w:rsidRDefault="00240D54" w:rsidP="00240D54">
      <w:pPr>
        <w:pStyle w:val="BodyText"/>
        <w:rPr>
          <w:sz w:val="23"/>
        </w:rPr>
      </w:pPr>
      <w:r>
        <w:rPr>
          <w:noProof/>
          <w:lang w:val="en-PH" w:eastAsia="en-PH"/>
        </w:rPr>
        <mc:AlternateContent>
          <mc:Choice Requires="wps">
            <w:drawing>
              <wp:anchor distT="0" distB="0" distL="0" distR="0" simplePos="0" relativeHeight="251660288" behindDoc="1" locked="0" layoutInCell="1" allowOverlap="1" wp14:anchorId="03A24EFA" wp14:editId="04BC70DD">
                <wp:simplePos x="0" y="0"/>
                <wp:positionH relativeFrom="page">
                  <wp:posOffset>4114800</wp:posOffset>
                </wp:positionH>
                <wp:positionV relativeFrom="paragraph">
                  <wp:posOffset>183345</wp:posOffset>
                </wp:positionV>
                <wp:extent cx="139890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8905" cy="1270"/>
                        </a:xfrm>
                        <a:custGeom>
                          <a:avLst/>
                          <a:gdLst/>
                          <a:ahLst/>
                          <a:cxnLst/>
                          <a:rect l="l" t="t" r="r" b="b"/>
                          <a:pathLst>
                            <a:path w="1398905">
                              <a:moveTo>
                                <a:pt x="0" y="0"/>
                              </a:moveTo>
                              <a:lnTo>
                                <a:pt x="1398406"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557780" id="Graphic 53" o:spid="_x0000_s1026" style="position:absolute;margin-left:324pt;margin-top:14.45pt;width:110.1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39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" path="m,l1398406,e" filled="f" strokeweight=".24725mm">
                <v:path arrowok="t"/>
                <w10:wrap type="topAndBottom" anchorx="page"/>
              </v:shape>
            </w:pict>
          </mc:Fallback>
        </mc:AlternateContent>
      </w:r>
      <w:r w:rsidR="00176EB3">
        <w:rPr>
          <w:sz w:val="23"/>
        </w:rPr>
        <w:tab/>
      </w:r>
      <w:r w:rsidR="00176EB3">
        <w:rPr>
          <w:sz w:val="23"/>
        </w:rPr>
        <w:tab/>
      </w:r>
      <w:r w:rsidR="00176EB3">
        <w:rPr>
          <w:sz w:val="23"/>
        </w:rPr>
        <w:tab/>
      </w:r>
      <w:r w:rsidR="00176EB3">
        <w:rPr>
          <w:sz w:val="23"/>
        </w:rPr>
        <w:tab/>
      </w:r>
      <w:r w:rsidR="00176EB3">
        <w:rPr>
          <w:sz w:val="23"/>
        </w:rPr>
        <w:tab/>
      </w:r>
      <w:r w:rsidR="00176EB3">
        <w:rPr>
          <w:sz w:val="23"/>
        </w:rPr>
        <w:tab/>
      </w:r>
      <w:r w:rsidR="00176EB3">
        <w:rPr>
          <w:sz w:val="23"/>
        </w:rPr>
        <w:tab/>
      </w:r>
      <w:r w:rsidR="00176EB3">
        <w:rPr>
          <w:rFonts w:ascii="Arial-BoldMT" w:hAnsi="Arial-BoldMT" w:cs="Arial-BoldMT"/>
          <w:b/>
          <w:bCs/>
          <w:color w:val="FF0000"/>
          <w:u w:val="single"/>
        </w:rPr>
        <w:t>Maria</w:t>
      </w:r>
      <w:r w:rsidR="00176EB3" w:rsidRPr="00176EB3">
        <w:rPr>
          <w:rFonts w:ascii="Arial-BoldMT" w:hAnsi="Arial-BoldMT" w:cs="Arial-BoldMT"/>
          <w:b/>
          <w:bCs/>
          <w:color w:val="FF0000"/>
          <w:u w:val="single"/>
        </w:rPr>
        <w:t xml:space="preserve"> </w:t>
      </w:r>
      <w:proofErr w:type="spellStart"/>
      <w:r w:rsidR="00176EB3" w:rsidRPr="00176EB3">
        <w:rPr>
          <w:rFonts w:ascii="Arial-BoldMT" w:hAnsi="Arial-BoldMT" w:cs="Arial-BoldMT"/>
          <w:b/>
          <w:bCs/>
          <w:color w:val="FF0000"/>
          <w:u w:val="single"/>
        </w:rPr>
        <w:t>Dela</w:t>
      </w:r>
      <w:proofErr w:type="spellEnd"/>
      <w:r w:rsidR="00176EB3" w:rsidRPr="00176EB3">
        <w:rPr>
          <w:rFonts w:ascii="Arial-BoldMT" w:hAnsi="Arial-BoldMT" w:cs="Arial-BoldMT"/>
          <w:b/>
          <w:bCs/>
          <w:color w:val="FF0000"/>
          <w:u w:val="single"/>
        </w:rPr>
        <w:t xml:space="preserve"> Cruz</w:t>
      </w:r>
    </w:p>
    <w:p w14:paraId="063DEA83" w14:textId="77777777" w:rsidR="00240D54" w:rsidRDefault="00240D54" w:rsidP="00240D54">
      <w:pPr>
        <w:spacing w:before="4"/>
        <w:ind w:left="4847"/>
      </w:pPr>
      <w:r>
        <w:t>Name</w:t>
      </w:r>
      <w:r>
        <w:rPr>
          <w:spacing w:val="-4"/>
        </w:rPr>
        <w:t xml:space="preserve"> </w:t>
      </w:r>
      <w:r>
        <w:t>of</w:t>
      </w:r>
      <w:r>
        <w:rPr>
          <w:spacing w:val="-4"/>
        </w:rPr>
        <w:t xml:space="preserve"> </w:t>
      </w:r>
      <w:r>
        <w:t>Spouse</w:t>
      </w:r>
      <w:r>
        <w:rPr>
          <w:spacing w:val="-4"/>
        </w:rPr>
        <w:t xml:space="preserve"> </w:t>
      </w:r>
      <w:r>
        <w:t>(if</w:t>
      </w:r>
      <w:r>
        <w:rPr>
          <w:spacing w:val="-3"/>
        </w:rPr>
        <w:t xml:space="preserve"> </w:t>
      </w:r>
      <w:r>
        <w:rPr>
          <w:spacing w:val="-2"/>
        </w:rPr>
        <w:t>applicable)</w:t>
      </w:r>
    </w:p>
    <w:p w14:paraId="105A5C17" w14:textId="77777777" w:rsidR="00240D54" w:rsidRDefault="00240D54" w:rsidP="00240D54">
      <w:pPr>
        <w:pStyle w:val="BodyText"/>
      </w:pPr>
    </w:p>
    <w:p w14:paraId="758B902E" w14:textId="77777777" w:rsidR="00240D54" w:rsidRDefault="00240D54" w:rsidP="00240D54">
      <w:pPr>
        <w:pStyle w:val="BodyText"/>
      </w:pPr>
    </w:p>
    <w:p w14:paraId="06272CE6" w14:textId="77777777" w:rsidR="00240D54" w:rsidRDefault="00240D54" w:rsidP="00240D54">
      <w:pPr>
        <w:pStyle w:val="BodyText"/>
        <w:spacing w:before="6"/>
        <w:rPr>
          <w:sz w:val="17"/>
        </w:rPr>
      </w:pPr>
    </w:p>
    <w:p w14:paraId="27F23485" w14:textId="77777777" w:rsidR="00240D54" w:rsidRDefault="00240D54" w:rsidP="00240D54">
      <w:pPr>
        <w:spacing w:before="93"/>
        <w:ind w:left="100"/>
      </w:pPr>
      <w:r>
        <w:rPr>
          <w:spacing w:val="-2"/>
        </w:rPr>
        <w:t>Conforme:</w:t>
      </w:r>
    </w:p>
    <w:p w14:paraId="11D5984D" w14:textId="77777777" w:rsidR="00240D54" w:rsidRDefault="00240D54" w:rsidP="00240D54">
      <w:pPr>
        <w:pStyle w:val="BodyText"/>
      </w:pPr>
    </w:p>
    <w:p w14:paraId="4A408E79" w14:textId="77777777" w:rsidR="00240D54" w:rsidRDefault="00240D54" w:rsidP="00240D54">
      <w:pPr>
        <w:pStyle w:val="BodyText"/>
        <w:spacing w:before="4"/>
        <w:rPr>
          <w:sz w:val="21"/>
        </w:rPr>
      </w:pPr>
      <w:r>
        <w:rPr>
          <w:noProof/>
          <w:lang w:val="en-PH" w:eastAsia="en-PH"/>
        </w:rPr>
        <mc:AlternateContent>
          <mc:Choice Requires="wps">
            <w:drawing>
              <wp:anchor distT="0" distB="0" distL="0" distR="0" simplePos="0" relativeHeight="251661312" behindDoc="1" locked="0" layoutInCell="1" allowOverlap="1" wp14:anchorId="4C428FEC" wp14:editId="30982F12">
                <wp:simplePos x="0" y="0"/>
                <wp:positionH relativeFrom="page">
                  <wp:posOffset>914400</wp:posOffset>
                </wp:positionH>
                <wp:positionV relativeFrom="paragraph">
                  <wp:posOffset>171119</wp:posOffset>
                </wp:positionV>
                <wp:extent cx="116586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5860" cy="1270"/>
                        </a:xfrm>
                        <a:custGeom>
                          <a:avLst/>
                          <a:gdLst/>
                          <a:ahLst/>
                          <a:cxnLst/>
                          <a:rect l="l" t="t" r="r" b="b"/>
                          <a:pathLst>
                            <a:path w="1165860">
                              <a:moveTo>
                                <a:pt x="0" y="0"/>
                              </a:moveTo>
                              <a:lnTo>
                                <a:pt x="1165338"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84A563" id="Graphic 54" o:spid="_x0000_s1026" style="position:absolute;margin-left:1in;margin-top:13.45pt;width:91.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165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cFAIAAFsEAAAOAAAAZHJzL2Uyb0RvYy54bWysVMFu2zAMvQ/YPwi6L05SLGu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" path="m,l1165338,e" filled="f" strokeweight=".24725mm">
                <v:path arrowok="t"/>
                <w10:wrap type="topAndBottom" anchorx="page"/>
              </v:shape>
            </w:pict>
          </mc:Fallback>
        </mc:AlternateContent>
      </w:r>
    </w:p>
    <w:p w14:paraId="29A6A342" w14:textId="77777777" w:rsidR="00240D54" w:rsidRPr="00176EB3" w:rsidRDefault="00240D54" w:rsidP="00240D54">
      <w:pPr>
        <w:spacing w:line="253" w:lineRule="exact"/>
        <w:ind w:left="100"/>
        <w:rPr>
          <w:color w:val="FF0000"/>
        </w:rPr>
      </w:pPr>
      <w:r w:rsidRPr="00176EB3">
        <w:rPr>
          <w:color w:val="FF0000"/>
          <w:spacing w:val="-2"/>
        </w:rPr>
        <w:t>Attorney-in-</w:t>
      </w:r>
      <w:r w:rsidRPr="00176EB3">
        <w:rPr>
          <w:color w:val="FF0000"/>
          <w:spacing w:val="-4"/>
        </w:rPr>
        <w:t>Fact</w:t>
      </w:r>
      <w:bookmarkStart w:id="0" w:name="_GoBack"/>
      <w:bookmarkEnd w:id="0"/>
    </w:p>
    <w:p w14:paraId="78D1D2A5" w14:textId="77777777" w:rsidR="00240D54" w:rsidRDefault="00240D54" w:rsidP="00240D54">
      <w:pPr>
        <w:pStyle w:val="BodyText"/>
        <w:rPr>
          <w:sz w:val="24"/>
        </w:rPr>
      </w:pPr>
    </w:p>
    <w:p w14:paraId="248B0292" w14:textId="77777777" w:rsidR="00240D54" w:rsidRDefault="00240D54" w:rsidP="00240D54">
      <w:pPr>
        <w:pStyle w:val="BodyText"/>
        <w:spacing w:before="4"/>
      </w:pPr>
    </w:p>
    <w:p w14:paraId="03EE73FC" w14:textId="77777777" w:rsidR="00240D54" w:rsidRDefault="00240D54" w:rsidP="00240D54">
      <w:pPr>
        <w:tabs>
          <w:tab w:val="left" w:pos="5691"/>
          <w:tab w:val="left" w:pos="8646"/>
        </w:tabs>
        <w:spacing w:line="251" w:lineRule="exact"/>
        <w:ind w:right="213"/>
        <w:jc w:val="right"/>
        <w:rPr>
          <w:rFonts w:ascii="Times New Roman"/>
        </w:rPr>
      </w:pPr>
      <w:r>
        <w:t>BEFORE</w:t>
      </w:r>
      <w:r>
        <w:rPr>
          <w:spacing w:val="37"/>
        </w:rPr>
        <w:t xml:space="preserve"> </w:t>
      </w:r>
      <w:r>
        <w:t>ME,</w:t>
      </w:r>
      <w:r>
        <w:rPr>
          <w:spacing w:val="37"/>
        </w:rPr>
        <w:t xml:space="preserve"> </w:t>
      </w:r>
      <w:r>
        <w:t>a</w:t>
      </w:r>
      <w:r>
        <w:rPr>
          <w:spacing w:val="37"/>
        </w:rPr>
        <w:t xml:space="preserve"> </w:t>
      </w:r>
      <w:r>
        <w:t>Notary</w:t>
      </w:r>
      <w:r>
        <w:rPr>
          <w:spacing w:val="37"/>
        </w:rPr>
        <w:t xml:space="preserve"> </w:t>
      </w:r>
      <w:r>
        <w:t>Public</w:t>
      </w:r>
      <w:r>
        <w:rPr>
          <w:spacing w:val="37"/>
        </w:rPr>
        <w:t xml:space="preserve"> </w:t>
      </w:r>
      <w:r>
        <w:t>for</w:t>
      </w:r>
      <w:r>
        <w:rPr>
          <w:spacing w:val="37"/>
        </w:rPr>
        <w:t xml:space="preserve"> </w:t>
      </w:r>
      <w:r>
        <w:t>and</w:t>
      </w:r>
      <w:r>
        <w:rPr>
          <w:spacing w:val="37"/>
        </w:rPr>
        <w:t xml:space="preserve"> </w:t>
      </w:r>
      <w:r>
        <w:t>in</w:t>
      </w:r>
      <w:r>
        <w:rPr>
          <w:spacing w:val="33"/>
        </w:rPr>
        <w:t xml:space="preserve"> </w:t>
      </w:r>
      <w:r>
        <w:rPr>
          <w:rFonts w:ascii="Times New Roman"/>
          <w:u w:val="single"/>
        </w:rPr>
        <w:tab/>
      </w:r>
      <w:r>
        <w:rPr>
          <w:rFonts w:ascii="Times New Roman"/>
          <w:spacing w:val="40"/>
        </w:rPr>
        <w:t xml:space="preserve"> </w:t>
      </w:r>
      <w:r>
        <w:t>on</w:t>
      </w:r>
      <w:r>
        <w:rPr>
          <w:spacing w:val="40"/>
        </w:rPr>
        <w:t xml:space="preserve"> </w:t>
      </w:r>
      <w:r>
        <w:t>this</w:t>
      </w:r>
      <w:r>
        <w:rPr>
          <w:spacing w:val="33"/>
        </w:rPr>
        <w:t xml:space="preserve"> </w:t>
      </w:r>
      <w:r>
        <w:rPr>
          <w:rFonts w:ascii="Times New Roman"/>
          <w:u w:val="single"/>
        </w:rPr>
        <w:tab/>
      </w:r>
    </w:p>
    <w:p w14:paraId="6DE42EF6" w14:textId="77777777" w:rsidR="00240D54" w:rsidRDefault="00240D54" w:rsidP="00240D54">
      <w:pPr>
        <w:tabs>
          <w:tab w:val="left" w:pos="1385"/>
          <w:tab w:val="left" w:pos="2697"/>
          <w:tab w:val="left" w:pos="4656"/>
          <w:tab w:val="left" w:pos="5099"/>
          <w:tab w:val="left" w:pos="5873"/>
          <w:tab w:val="left" w:pos="8197"/>
          <w:tab w:val="left" w:pos="8580"/>
        </w:tabs>
        <w:spacing w:line="251" w:lineRule="exact"/>
        <w:ind w:right="218"/>
        <w:jc w:val="right"/>
      </w:pPr>
      <w:r>
        <w:rPr>
          <w:spacing w:val="-2"/>
        </w:rPr>
        <w:t>personally</w:t>
      </w:r>
      <w:r>
        <w:tab/>
      </w:r>
      <w:r>
        <w:rPr>
          <w:spacing w:val="-2"/>
        </w:rPr>
        <w:t>appeared</w:t>
      </w:r>
      <w:r>
        <w:tab/>
      </w:r>
      <w:r>
        <w:rPr>
          <w:rFonts w:ascii="Times New Roman"/>
          <w:u w:val="single"/>
        </w:rPr>
        <w:tab/>
      </w:r>
      <w:r>
        <w:rPr>
          <w:spacing w:val="-10"/>
        </w:rPr>
        <w:t>,</w:t>
      </w:r>
      <w:r>
        <w:tab/>
      </w:r>
      <w:r>
        <w:rPr>
          <w:spacing w:val="-4"/>
        </w:rPr>
        <w:t>with</w:t>
      </w:r>
      <w:r>
        <w:tab/>
      </w:r>
      <w:r>
        <w:rPr>
          <w:rFonts w:ascii="Times New Roman"/>
          <w:u w:val="single"/>
        </w:rPr>
        <w:tab/>
      </w:r>
      <w:r>
        <w:rPr>
          <w:rFonts w:ascii="Times New Roman"/>
        </w:rPr>
        <w:tab/>
      </w:r>
      <w:r>
        <w:rPr>
          <w:spacing w:val="-2"/>
        </w:rPr>
        <w:t>Number</w:t>
      </w:r>
    </w:p>
    <w:p w14:paraId="65EA77D8" w14:textId="77777777" w:rsidR="00240D54" w:rsidRDefault="00240D54" w:rsidP="00240D54">
      <w:pPr>
        <w:tabs>
          <w:tab w:val="left" w:pos="2302"/>
          <w:tab w:val="left" w:pos="5194"/>
          <w:tab w:val="left" w:pos="7066"/>
        </w:tabs>
        <w:spacing w:before="1"/>
        <w:ind w:left="100" w:right="217"/>
        <w:jc w:val="both"/>
      </w:pPr>
      <w:r>
        <w:rPr>
          <w:rFonts w:ascii="Times New Roman"/>
          <w:u w:val="single"/>
        </w:rPr>
        <w:tab/>
      </w:r>
      <w:r>
        <w:rPr>
          <w:rFonts w:ascii="Times New Roman"/>
        </w:rPr>
        <w:t xml:space="preserve"> </w:t>
      </w:r>
      <w:r>
        <w:t xml:space="preserve">issued at </w:t>
      </w:r>
      <w:r>
        <w:rPr>
          <w:rFonts w:ascii="Times New Roman"/>
          <w:u w:val="single"/>
        </w:rPr>
        <w:tab/>
      </w:r>
      <w:r>
        <w:rPr>
          <w:rFonts w:ascii="Times New Roman"/>
        </w:rPr>
        <w:t xml:space="preserve"> </w:t>
      </w:r>
      <w:r>
        <w:t xml:space="preserve">on </w:t>
      </w:r>
      <w:r>
        <w:rPr>
          <w:rFonts w:ascii="Times New Roman"/>
          <w:u w:val="single"/>
        </w:rPr>
        <w:tab/>
      </w:r>
      <w:r>
        <w:t>, known to me to be the same person who executed the foregoing Special Power of Attorney and who acknowledged to me that the same is his/her free will and voluntary act and deed.</w:t>
      </w:r>
    </w:p>
    <w:p w14:paraId="6F0489A2" w14:textId="77777777" w:rsidR="00240D54" w:rsidRDefault="00240D54" w:rsidP="00240D54">
      <w:pPr>
        <w:pStyle w:val="BodyText"/>
        <w:spacing w:before="1"/>
        <w:rPr>
          <w:sz w:val="22"/>
        </w:rPr>
      </w:pPr>
    </w:p>
    <w:p w14:paraId="1C2108D6" w14:textId="77777777" w:rsidR="00240D54" w:rsidRDefault="00240D54" w:rsidP="00240D54">
      <w:pPr>
        <w:ind w:left="820"/>
      </w:pPr>
      <w:r>
        <w:t>WITNESS</w:t>
      </w:r>
      <w:r>
        <w:rPr>
          <w:spacing w:val="-7"/>
        </w:rPr>
        <w:t xml:space="preserve"> </w:t>
      </w:r>
      <w:r>
        <w:t>MY</w:t>
      </w:r>
      <w:r>
        <w:rPr>
          <w:spacing w:val="-4"/>
        </w:rPr>
        <w:t xml:space="preserve"> </w:t>
      </w:r>
      <w:r>
        <w:t>HAND</w:t>
      </w:r>
      <w:r>
        <w:rPr>
          <w:spacing w:val="-4"/>
        </w:rPr>
        <w:t xml:space="preserve"> </w:t>
      </w:r>
      <w:r>
        <w:t>AND</w:t>
      </w:r>
      <w:r>
        <w:rPr>
          <w:spacing w:val="-4"/>
        </w:rPr>
        <w:t xml:space="preserve"> </w:t>
      </w:r>
      <w:r>
        <w:t>NOTARIAL</w:t>
      </w:r>
      <w:r>
        <w:rPr>
          <w:spacing w:val="-5"/>
        </w:rPr>
        <w:t xml:space="preserve"> </w:t>
      </w:r>
      <w:r>
        <w:t>SEAL</w:t>
      </w:r>
      <w:r>
        <w:rPr>
          <w:spacing w:val="-4"/>
        </w:rPr>
        <w:t xml:space="preserve"> </w:t>
      </w:r>
      <w:r>
        <w:t>on</w:t>
      </w:r>
      <w:r>
        <w:rPr>
          <w:spacing w:val="-4"/>
        </w:rPr>
        <w:t xml:space="preserve"> </w:t>
      </w:r>
      <w:r>
        <w:t>the</w:t>
      </w:r>
      <w:r>
        <w:rPr>
          <w:spacing w:val="-4"/>
        </w:rPr>
        <w:t xml:space="preserve"> </w:t>
      </w:r>
      <w:r>
        <w:t>date</w:t>
      </w:r>
      <w:r>
        <w:rPr>
          <w:spacing w:val="-5"/>
        </w:rPr>
        <w:t xml:space="preserve"> </w:t>
      </w:r>
      <w:r>
        <w:t>and</w:t>
      </w:r>
      <w:r>
        <w:rPr>
          <w:spacing w:val="-4"/>
        </w:rPr>
        <w:t xml:space="preserve"> </w:t>
      </w:r>
      <w:r>
        <w:t>place</w:t>
      </w:r>
      <w:r>
        <w:rPr>
          <w:spacing w:val="-4"/>
        </w:rPr>
        <w:t xml:space="preserve"> </w:t>
      </w:r>
      <w:r>
        <w:t>first</w:t>
      </w:r>
      <w:r>
        <w:rPr>
          <w:spacing w:val="-4"/>
        </w:rPr>
        <w:t xml:space="preserve"> </w:t>
      </w:r>
      <w:r>
        <w:t>above</w:t>
      </w:r>
      <w:r>
        <w:rPr>
          <w:spacing w:val="-4"/>
        </w:rPr>
        <w:t xml:space="preserve"> </w:t>
      </w:r>
      <w:r>
        <w:rPr>
          <w:spacing w:val="-2"/>
        </w:rPr>
        <w:t>written.</w:t>
      </w:r>
    </w:p>
    <w:p w14:paraId="3A5CAC52" w14:textId="77777777" w:rsidR="00240D54" w:rsidRDefault="00240D54" w:rsidP="00240D54">
      <w:pPr>
        <w:pStyle w:val="BodyText"/>
        <w:rPr>
          <w:sz w:val="24"/>
        </w:rPr>
      </w:pPr>
    </w:p>
    <w:p w14:paraId="104B9092" w14:textId="77777777" w:rsidR="00240D54" w:rsidRDefault="00240D54" w:rsidP="00240D54">
      <w:pPr>
        <w:pStyle w:val="BodyText"/>
      </w:pPr>
    </w:p>
    <w:p w14:paraId="7BC4C6ED" w14:textId="77777777" w:rsidR="001F1EEF" w:rsidRDefault="00240D54" w:rsidP="00240D54">
      <w:r>
        <w:t>Doc. No.</w:t>
      </w:r>
      <w:r>
        <w:rPr>
          <w:spacing w:val="60"/>
        </w:rPr>
        <w:t xml:space="preserve"> </w:t>
      </w:r>
      <w:proofErr w:type="gramStart"/>
      <w:r>
        <w:rPr>
          <w:rFonts w:ascii="Times New Roman"/>
          <w:u w:val="single"/>
        </w:rPr>
        <w:tab/>
      </w:r>
      <w:r>
        <w:rPr>
          <w:rFonts w:ascii="Times New Roman"/>
          <w:spacing w:val="-44"/>
          <w:u w:val="single"/>
        </w:rPr>
        <w:t xml:space="preserve"> </w:t>
      </w:r>
      <w:r>
        <w:t>;</w:t>
      </w:r>
      <w:proofErr w:type="gramEnd"/>
      <w:r>
        <w:t xml:space="preserve"> </w:t>
      </w:r>
    </w:p>
    <w:p w14:paraId="5BD2D32B" w14:textId="3CD36C64" w:rsidR="001F1EEF" w:rsidRDefault="00240D54" w:rsidP="00240D54">
      <w:pPr>
        <w:rPr>
          <w:spacing w:val="-10"/>
        </w:rPr>
      </w:pPr>
      <w:r>
        <w:t>Page No.</w:t>
      </w:r>
      <w:r>
        <w:rPr>
          <w:spacing w:val="60"/>
        </w:rPr>
        <w:t xml:space="preserve"> </w:t>
      </w:r>
      <w:r>
        <w:rPr>
          <w:rFonts w:ascii="Times New Roman"/>
          <w:u w:val="single"/>
        </w:rPr>
        <w:tab/>
      </w:r>
      <w:r>
        <w:rPr>
          <w:spacing w:val="-10"/>
        </w:rPr>
        <w:t xml:space="preserve">; </w:t>
      </w:r>
    </w:p>
    <w:p w14:paraId="7B8873E7" w14:textId="77777777" w:rsidR="001F1EEF" w:rsidRDefault="00240D54" w:rsidP="00240D54">
      <w:pPr>
        <w:rPr>
          <w:spacing w:val="-10"/>
        </w:rPr>
      </w:pPr>
      <w:r>
        <w:t xml:space="preserve">Book No. </w:t>
      </w:r>
      <w:r>
        <w:rPr>
          <w:rFonts w:ascii="Times New Roman"/>
          <w:u w:val="single"/>
        </w:rPr>
        <w:tab/>
      </w:r>
      <w:r>
        <w:rPr>
          <w:spacing w:val="-10"/>
        </w:rPr>
        <w:t xml:space="preserve">; </w:t>
      </w:r>
    </w:p>
    <w:p w14:paraId="11420FE9" w14:textId="41FBFF93" w:rsidR="000D5BB4" w:rsidRDefault="00240D54" w:rsidP="00240D54">
      <w:r>
        <w:t>Series</w:t>
      </w:r>
      <w:r>
        <w:rPr>
          <w:spacing w:val="-15"/>
        </w:rPr>
        <w:t xml:space="preserve"> </w:t>
      </w:r>
      <w:r>
        <w:t>of</w:t>
      </w:r>
      <w:r>
        <w:rPr>
          <w:spacing w:val="-15"/>
        </w:rPr>
        <w:t xml:space="preserve"> </w:t>
      </w:r>
      <w:r>
        <w:t>2023.</w:t>
      </w:r>
    </w:p>
    <w:sectPr w:rsidR="000D5BB4" w:rsidSect="00240D54">
      <w:pgSz w:w="11910" w:h="16840" w:code="9"/>
      <w:pgMar w:top="1440" w:right="1440" w:bottom="1440" w:left="144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3C80A" w14:textId="77777777" w:rsidR="002B201F" w:rsidRDefault="002B201F">
      <w:r>
        <w:separator/>
      </w:r>
    </w:p>
  </w:endnote>
  <w:endnote w:type="continuationSeparator" w:id="0">
    <w:p w14:paraId="5DE7EE4D" w14:textId="77777777" w:rsidR="002B201F" w:rsidRDefault="002B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29350" w14:textId="77777777" w:rsidR="00746379" w:rsidRDefault="0074637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187E2" w14:textId="77777777" w:rsidR="002B201F" w:rsidRDefault="002B201F">
      <w:r>
        <w:separator/>
      </w:r>
    </w:p>
  </w:footnote>
  <w:footnote w:type="continuationSeparator" w:id="0">
    <w:p w14:paraId="2799524C" w14:textId="77777777" w:rsidR="002B201F" w:rsidRDefault="002B20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F86"/>
    <w:multiLevelType w:val="hybridMultilevel"/>
    <w:tmpl w:val="A4A84E34"/>
    <w:lvl w:ilvl="0" w:tplc="905C877C">
      <w:start w:val="1"/>
      <w:numFmt w:val="lowerLetter"/>
      <w:lvlText w:val="(%1)"/>
      <w:lvlJc w:val="left"/>
      <w:pPr>
        <w:ind w:left="1180" w:hanging="360"/>
        <w:jc w:val="left"/>
      </w:pPr>
      <w:rPr>
        <w:rFonts w:ascii="Arial MT" w:eastAsia="Arial MT" w:hAnsi="Arial MT" w:cs="Arial MT" w:hint="default"/>
        <w:b w:val="0"/>
        <w:bCs w:val="0"/>
        <w:i w:val="0"/>
        <w:iCs w:val="0"/>
        <w:spacing w:val="-1"/>
        <w:w w:val="100"/>
        <w:sz w:val="22"/>
        <w:szCs w:val="22"/>
        <w:lang w:val="en-US" w:eastAsia="en-US" w:bidi="ar-SA"/>
      </w:rPr>
    </w:lvl>
    <w:lvl w:ilvl="1" w:tplc="2C18045C">
      <w:numFmt w:val="bullet"/>
      <w:lvlText w:val="•"/>
      <w:lvlJc w:val="left"/>
      <w:pPr>
        <w:ind w:left="2030" w:hanging="360"/>
      </w:pPr>
      <w:rPr>
        <w:rFonts w:hint="default"/>
        <w:lang w:val="en-US" w:eastAsia="en-US" w:bidi="ar-SA"/>
      </w:rPr>
    </w:lvl>
    <w:lvl w:ilvl="2" w:tplc="7E920618">
      <w:numFmt w:val="bullet"/>
      <w:lvlText w:val="•"/>
      <w:lvlJc w:val="left"/>
      <w:pPr>
        <w:ind w:left="2880" w:hanging="360"/>
      </w:pPr>
      <w:rPr>
        <w:rFonts w:hint="default"/>
        <w:lang w:val="en-US" w:eastAsia="en-US" w:bidi="ar-SA"/>
      </w:rPr>
    </w:lvl>
    <w:lvl w:ilvl="3" w:tplc="1A4C1EAC">
      <w:numFmt w:val="bullet"/>
      <w:lvlText w:val="•"/>
      <w:lvlJc w:val="left"/>
      <w:pPr>
        <w:ind w:left="3730" w:hanging="360"/>
      </w:pPr>
      <w:rPr>
        <w:rFonts w:hint="default"/>
        <w:lang w:val="en-US" w:eastAsia="en-US" w:bidi="ar-SA"/>
      </w:rPr>
    </w:lvl>
    <w:lvl w:ilvl="4" w:tplc="12FEECFE">
      <w:numFmt w:val="bullet"/>
      <w:lvlText w:val="•"/>
      <w:lvlJc w:val="left"/>
      <w:pPr>
        <w:ind w:left="4580" w:hanging="360"/>
      </w:pPr>
      <w:rPr>
        <w:rFonts w:hint="default"/>
        <w:lang w:val="en-US" w:eastAsia="en-US" w:bidi="ar-SA"/>
      </w:rPr>
    </w:lvl>
    <w:lvl w:ilvl="5" w:tplc="696233EC">
      <w:numFmt w:val="bullet"/>
      <w:lvlText w:val="•"/>
      <w:lvlJc w:val="left"/>
      <w:pPr>
        <w:ind w:left="5431" w:hanging="360"/>
      </w:pPr>
      <w:rPr>
        <w:rFonts w:hint="default"/>
        <w:lang w:val="en-US" w:eastAsia="en-US" w:bidi="ar-SA"/>
      </w:rPr>
    </w:lvl>
    <w:lvl w:ilvl="6" w:tplc="379A875C">
      <w:numFmt w:val="bullet"/>
      <w:lvlText w:val="•"/>
      <w:lvlJc w:val="left"/>
      <w:pPr>
        <w:ind w:left="6281" w:hanging="360"/>
      </w:pPr>
      <w:rPr>
        <w:rFonts w:hint="default"/>
        <w:lang w:val="en-US" w:eastAsia="en-US" w:bidi="ar-SA"/>
      </w:rPr>
    </w:lvl>
    <w:lvl w:ilvl="7" w:tplc="4E22E52C">
      <w:numFmt w:val="bullet"/>
      <w:lvlText w:val="•"/>
      <w:lvlJc w:val="left"/>
      <w:pPr>
        <w:ind w:left="7131" w:hanging="360"/>
      </w:pPr>
      <w:rPr>
        <w:rFonts w:hint="default"/>
        <w:lang w:val="en-US" w:eastAsia="en-US" w:bidi="ar-SA"/>
      </w:rPr>
    </w:lvl>
    <w:lvl w:ilvl="8" w:tplc="4D38B6BA">
      <w:numFmt w:val="bullet"/>
      <w:lvlText w:val="•"/>
      <w:lvlJc w:val="left"/>
      <w:pPr>
        <w:ind w:left="798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U2NjA1NTUzNjY3NTJW0lEKTi0uzszPAykwrAUA91E0HiwAAAA="/>
  </w:docVars>
  <w:rsids>
    <w:rsidRoot w:val="00240D54"/>
    <w:rsid w:val="000D5BB4"/>
    <w:rsid w:val="00176EB3"/>
    <w:rsid w:val="00183C52"/>
    <w:rsid w:val="001F1EEF"/>
    <w:rsid w:val="00240D54"/>
    <w:rsid w:val="002B201F"/>
    <w:rsid w:val="003836EC"/>
    <w:rsid w:val="005E1838"/>
    <w:rsid w:val="00746379"/>
    <w:rsid w:val="007F71DD"/>
    <w:rsid w:val="00F54025"/>
    <w:rsid w:val="00FF73C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D7B9"/>
  <w15:chartTrackingRefBased/>
  <w15:docId w15:val="{D7DDCD72-AABF-4B41-9344-0E24A8D1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D54"/>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link w:val="Heading1Char"/>
    <w:uiPriority w:val="9"/>
    <w:qFormat/>
    <w:rsid w:val="00240D54"/>
    <w:pPr>
      <w:jc w:val="center"/>
      <w:outlineLvl w:val="0"/>
    </w:pPr>
    <w:rPr>
      <w:rFonts w:ascii="Arial" w:eastAsia="Arial" w:hAnsi="Arial" w:cs="Arial"/>
      <w:b/>
      <w:bCs/>
    </w:rPr>
  </w:style>
  <w:style w:type="paragraph" w:styleId="Heading2">
    <w:name w:val="heading 2"/>
    <w:basedOn w:val="Normal"/>
    <w:link w:val="Heading2Char"/>
    <w:uiPriority w:val="9"/>
    <w:unhideWhenUsed/>
    <w:qFormat/>
    <w:rsid w:val="00240D54"/>
    <w:pPr>
      <w:spacing w:before="78"/>
      <w:jc w:val="right"/>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D54"/>
    <w:rPr>
      <w:rFonts w:ascii="Arial" w:eastAsia="Arial" w:hAnsi="Arial" w:cs="Arial"/>
      <w:b/>
      <w:bCs/>
      <w:kern w:val="0"/>
      <w:lang w:val="en-US"/>
      <w14:ligatures w14:val="none"/>
    </w:rPr>
  </w:style>
  <w:style w:type="character" w:customStyle="1" w:styleId="Heading2Char">
    <w:name w:val="Heading 2 Char"/>
    <w:basedOn w:val="DefaultParagraphFont"/>
    <w:link w:val="Heading2"/>
    <w:uiPriority w:val="9"/>
    <w:rsid w:val="00240D54"/>
    <w:rPr>
      <w:rFonts w:ascii="Arial" w:eastAsia="Arial" w:hAnsi="Arial" w:cs="Arial"/>
      <w:b/>
      <w:bCs/>
      <w:kern w:val="0"/>
      <w:lang w:val="en-US"/>
      <w14:ligatures w14:val="none"/>
    </w:rPr>
  </w:style>
  <w:style w:type="paragraph" w:styleId="BodyText">
    <w:name w:val="Body Text"/>
    <w:basedOn w:val="Normal"/>
    <w:link w:val="BodyTextChar"/>
    <w:uiPriority w:val="1"/>
    <w:qFormat/>
    <w:rsid w:val="00240D54"/>
    <w:rPr>
      <w:sz w:val="20"/>
      <w:szCs w:val="20"/>
    </w:rPr>
  </w:style>
  <w:style w:type="character" w:customStyle="1" w:styleId="BodyTextChar">
    <w:name w:val="Body Text Char"/>
    <w:basedOn w:val="DefaultParagraphFont"/>
    <w:link w:val="BodyText"/>
    <w:uiPriority w:val="1"/>
    <w:rsid w:val="00240D54"/>
    <w:rPr>
      <w:rFonts w:ascii="Arial MT" w:eastAsia="Arial MT" w:hAnsi="Arial MT" w:cs="Arial MT"/>
      <w:kern w:val="0"/>
      <w:sz w:val="20"/>
      <w:szCs w:val="20"/>
      <w:lang w:val="en-US"/>
      <w14:ligatures w14:val="none"/>
    </w:rPr>
  </w:style>
  <w:style w:type="paragraph" w:styleId="ListParagraph">
    <w:name w:val="List Paragraph"/>
    <w:basedOn w:val="Normal"/>
    <w:uiPriority w:val="1"/>
    <w:qFormat/>
    <w:rsid w:val="00240D54"/>
    <w:pPr>
      <w:ind w:left="1470" w:hanging="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Divina G. Klotz</cp:lastModifiedBy>
  <cp:revision>2</cp:revision>
  <dcterms:created xsi:type="dcterms:W3CDTF">2023-08-07T05:02:00Z</dcterms:created>
  <dcterms:modified xsi:type="dcterms:W3CDTF">2023-08-07T05:02:00Z</dcterms:modified>
</cp:coreProperties>
</file>